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ADD7" w14:textId="77777777" w:rsidR="004D2DE7" w:rsidRPr="00DC69C7" w:rsidRDefault="004D2DE7" w:rsidP="00A9514B">
      <w:pPr>
        <w:spacing w:after="0" w:line="360" w:lineRule="auto"/>
        <w:jc w:val="center"/>
        <w:rPr>
          <w:rFonts w:cs="Arial"/>
          <w:szCs w:val="24"/>
        </w:rPr>
      </w:pPr>
    </w:p>
    <w:p w14:paraId="51539707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3B00CBE9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6F890F4E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0E991186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7C217D49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6FDE84AE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5C6FF4AB" w14:textId="55C06FBF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  <w:r w:rsidRPr="00DC69C7">
        <w:rPr>
          <w:rFonts w:eastAsia="Arial" w:cs="Arial"/>
          <w:b/>
          <w:szCs w:val="24"/>
          <w:shd w:val="clear" w:color="auto" w:fill="FFFFFF"/>
        </w:rPr>
        <w:t>Car</w:t>
      </w:r>
      <w:r w:rsidR="00DC69C7" w:rsidRPr="00DC69C7">
        <w:rPr>
          <w:rFonts w:eastAsia="Arial" w:cs="Arial"/>
          <w:b/>
          <w:szCs w:val="24"/>
          <w:shd w:val="clear" w:color="auto" w:fill="FFFFFF"/>
        </w:rPr>
        <w:t>á</w:t>
      </w:r>
      <w:r w:rsidRPr="00DC69C7">
        <w:rPr>
          <w:rFonts w:eastAsia="Arial" w:cs="Arial"/>
          <w:b/>
          <w:szCs w:val="24"/>
          <w:shd w:val="clear" w:color="auto" w:fill="FFFFFF"/>
        </w:rPr>
        <w:t>tula definida con la Oficina Asesora de Comunicaciones</w:t>
      </w:r>
    </w:p>
    <w:p w14:paraId="5B7DA8BB" w14:textId="7EBEED8A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7DABBEA4" w14:textId="40BD8EFE" w:rsidR="00D57898" w:rsidRPr="00DC69C7" w:rsidRDefault="00D57898">
      <w:pPr>
        <w:spacing w:line="259" w:lineRule="auto"/>
        <w:jc w:val="left"/>
        <w:rPr>
          <w:rFonts w:eastAsia="Arial" w:cs="Arial"/>
          <w:b/>
          <w:szCs w:val="24"/>
          <w:shd w:val="clear" w:color="auto" w:fill="FFFFFF"/>
        </w:rPr>
      </w:pPr>
      <w:r w:rsidRPr="00DC69C7">
        <w:rPr>
          <w:rFonts w:eastAsia="Arial" w:cs="Arial"/>
          <w:b/>
          <w:szCs w:val="24"/>
          <w:shd w:val="clear" w:color="auto" w:fill="FFFFFF"/>
        </w:rPr>
        <w:br w:type="page"/>
      </w:r>
    </w:p>
    <w:p w14:paraId="0CF3B85F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56A8DB12" w14:textId="77777777" w:rsidR="00D57898" w:rsidRPr="00DC69C7" w:rsidRDefault="00D57898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1C407476" w14:textId="7A415AF0" w:rsidR="00777596" w:rsidRDefault="00EE200D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  <w:r w:rsidRPr="00DC69C7">
        <w:rPr>
          <w:rFonts w:eastAsia="Arial" w:cs="Arial"/>
          <w:b/>
          <w:szCs w:val="24"/>
          <w:shd w:val="clear" w:color="auto" w:fill="FFFFFF"/>
        </w:rPr>
        <w:t>Título Informe</w:t>
      </w:r>
      <w:r w:rsidR="00777596">
        <w:rPr>
          <w:rFonts w:eastAsia="Arial" w:cs="Arial"/>
          <w:b/>
          <w:szCs w:val="24"/>
          <w:shd w:val="clear" w:color="auto" w:fill="FFFFFF"/>
        </w:rPr>
        <w:t xml:space="preserve"> </w:t>
      </w:r>
      <w:r w:rsidR="00E42CDA">
        <w:rPr>
          <w:rFonts w:eastAsia="Arial" w:cs="Arial"/>
          <w:b/>
          <w:szCs w:val="24"/>
          <w:shd w:val="clear" w:color="auto" w:fill="FFFFFF"/>
        </w:rPr>
        <w:t xml:space="preserve">o </w:t>
      </w:r>
      <w:r w:rsidR="00777596">
        <w:rPr>
          <w:rFonts w:eastAsia="Arial" w:cs="Arial"/>
          <w:b/>
          <w:szCs w:val="24"/>
          <w:shd w:val="clear" w:color="auto" w:fill="FFFFFF"/>
        </w:rPr>
        <w:t xml:space="preserve">Informe </w:t>
      </w:r>
      <w:r w:rsidRPr="00DC69C7">
        <w:rPr>
          <w:rFonts w:eastAsia="Arial" w:cs="Arial"/>
          <w:b/>
          <w:szCs w:val="24"/>
          <w:shd w:val="clear" w:color="auto" w:fill="FFFFFF"/>
        </w:rPr>
        <w:t xml:space="preserve">Obligatorio </w:t>
      </w:r>
    </w:p>
    <w:p w14:paraId="5FA1ADE4" w14:textId="40BC8B80" w:rsidR="00EE200D" w:rsidRPr="00DC69C7" w:rsidRDefault="00EE200D" w:rsidP="00EE200D">
      <w:pPr>
        <w:jc w:val="center"/>
        <w:rPr>
          <w:rFonts w:eastAsia="Arial" w:cs="Arial"/>
          <w:b/>
          <w:szCs w:val="24"/>
          <w:shd w:val="clear" w:color="auto" w:fill="FFFFFF"/>
        </w:rPr>
      </w:pPr>
      <w:r w:rsidRPr="00DC69C7">
        <w:rPr>
          <w:rFonts w:eastAsia="Arial" w:cs="Arial"/>
          <w:b/>
          <w:szCs w:val="24"/>
          <w:shd w:val="clear" w:color="auto" w:fill="FFFFFF"/>
        </w:rPr>
        <w:t xml:space="preserve">(Indique el nombre específico, en mayúsculas tipo título) </w:t>
      </w:r>
    </w:p>
    <w:p w14:paraId="047538CF" w14:textId="77777777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492441C5" w14:textId="77777777" w:rsidR="00777596" w:rsidRPr="00DC69C7" w:rsidRDefault="00777596" w:rsidP="00777596">
      <w:pPr>
        <w:spacing w:after="0" w:line="360" w:lineRule="auto"/>
        <w:jc w:val="left"/>
        <w:rPr>
          <w:rFonts w:cs="Arial"/>
          <w:szCs w:val="24"/>
        </w:rPr>
      </w:pPr>
      <w:r w:rsidRPr="00DC69C7">
        <w:rPr>
          <w:rFonts w:cs="Arial"/>
          <w:szCs w:val="24"/>
        </w:rPr>
        <w:t>PAE (</w:t>
      </w:r>
      <w:r w:rsidRPr="00DC69C7">
        <w:rPr>
          <w:rFonts w:cs="Arial"/>
          <w:i/>
          <w:iCs/>
          <w:szCs w:val="24"/>
        </w:rPr>
        <w:t>Vigencia</w:t>
      </w:r>
      <w:r w:rsidRPr="00DC69C7">
        <w:rPr>
          <w:rFonts w:cs="Arial"/>
          <w:szCs w:val="24"/>
        </w:rPr>
        <w:t>)</w:t>
      </w:r>
    </w:p>
    <w:p w14:paraId="724A0DC3" w14:textId="41DA4285" w:rsidR="00721021" w:rsidRPr="00DC69C7" w:rsidRDefault="00721021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6D36C932" w14:textId="77777777" w:rsidR="00D57898" w:rsidRPr="00DC69C7" w:rsidRDefault="00D57898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32822B77" w14:textId="1629A6FC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DC69C7">
        <w:rPr>
          <w:rFonts w:cs="Arial"/>
          <w:szCs w:val="24"/>
        </w:rPr>
        <w:t>Período (Vigencia)</w:t>
      </w:r>
    </w:p>
    <w:p w14:paraId="5B0D8F9B" w14:textId="69D17E0B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24DD6801" w14:textId="5CEBB971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5A35FE0A" w14:textId="77777777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6BAC45A6" w14:textId="645FA53D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44530CAC" w14:textId="4119F176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1B510094" w14:textId="77777777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204CE44D" w14:textId="45C99623" w:rsidR="00570FF1" w:rsidRPr="00DC69C7" w:rsidRDefault="00EE200D" w:rsidP="00A9514B">
      <w:pPr>
        <w:spacing w:after="0" w:line="360" w:lineRule="auto"/>
        <w:jc w:val="left"/>
        <w:rPr>
          <w:rFonts w:cs="Arial"/>
          <w:szCs w:val="24"/>
        </w:rPr>
      </w:pPr>
      <w:r w:rsidRPr="00DC69C7">
        <w:rPr>
          <w:rFonts w:cs="Arial"/>
          <w:szCs w:val="24"/>
        </w:rPr>
        <w:t>Dirección Estudios de Economía</w:t>
      </w:r>
      <w:r w:rsidRPr="00DC69C7">
        <w:rPr>
          <w:rFonts w:cs="Arial"/>
          <w:szCs w:val="24"/>
          <w:lang w:val="es-419"/>
        </w:rPr>
        <w:t>í</w:t>
      </w:r>
      <w:r w:rsidRPr="00DC69C7">
        <w:rPr>
          <w:rFonts w:cs="Arial"/>
          <w:szCs w:val="24"/>
        </w:rPr>
        <w:t>a y Política Pública</w:t>
      </w:r>
    </w:p>
    <w:p w14:paraId="0CA58695" w14:textId="0D8FF6E6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66FF93D1" w14:textId="75D6B6F4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49359C69" w14:textId="28BE4608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26916B3D" w14:textId="33CBBDD5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2A3E5079" w14:textId="33A1FF5C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68CE383F" w14:textId="77777777" w:rsidR="00D57898" w:rsidRPr="00DC69C7" w:rsidRDefault="00D57898" w:rsidP="00A9514B">
      <w:pPr>
        <w:spacing w:after="0" w:line="360" w:lineRule="auto"/>
        <w:jc w:val="left"/>
        <w:rPr>
          <w:rFonts w:cs="Arial"/>
          <w:szCs w:val="24"/>
        </w:rPr>
      </w:pPr>
    </w:p>
    <w:p w14:paraId="4528A92B" w14:textId="77777777" w:rsidR="00721021" w:rsidRPr="00DC69C7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DC69C7">
        <w:rPr>
          <w:rFonts w:cs="Arial"/>
          <w:szCs w:val="24"/>
        </w:rPr>
        <w:t>Ciudad, Fecha (Citar Mes y año)</w:t>
      </w:r>
    </w:p>
    <w:p w14:paraId="43EEA273" w14:textId="77777777" w:rsidR="00721021" w:rsidRPr="00DC69C7" w:rsidRDefault="00721021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4CEF60A5" w14:textId="77777777" w:rsidR="004D2DE7" w:rsidRPr="00DC69C7" w:rsidRDefault="00721021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  <w:r w:rsidRPr="00DC69C7">
        <w:rPr>
          <w:rFonts w:cs="Arial"/>
          <w:b/>
          <w:bCs/>
          <w:szCs w:val="24"/>
        </w:rPr>
        <w:br w:type="page"/>
      </w:r>
    </w:p>
    <w:p w14:paraId="405144E5" w14:textId="77777777" w:rsidR="00A53052" w:rsidRPr="00DC69C7" w:rsidRDefault="00A53052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</w:p>
    <w:p w14:paraId="0AA7C6E4" w14:textId="75B1C7F7" w:rsidR="00721021" w:rsidRPr="00DC69C7" w:rsidRDefault="00721021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  <w:r w:rsidRPr="00DC69C7">
        <w:rPr>
          <w:rFonts w:cs="Arial"/>
          <w:i/>
          <w:szCs w:val="24"/>
        </w:rPr>
        <w:t>Nombres y Apellidos</w:t>
      </w:r>
    </w:p>
    <w:p w14:paraId="6185C077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de Bogotá D.C.</w:t>
      </w:r>
    </w:p>
    <w:p w14:paraId="14743165" w14:textId="4A50C232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1736D4EE" w14:textId="77777777" w:rsidR="00D57898" w:rsidRPr="00DC69C7" w:rsidRDefault="00D57898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4897A916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Auxiliar</w:t>
      </w:r>
    </w:p>
    <w:p w14:paraId="642A15FF" w14:textId="2D935CFE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09634E66" w14:textId="77777777" w:rsidR="00D57898" w:rsidRPr="00DC69C7" w:rsidRDefault="00D57898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54947F3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175A3D6D" w14:textId="24635B87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 xml:space="preserve">Director </w:t>
      </w:r>
      <w:r w:rsidR="00EE200D" w:rsidRPr="00DC69C7">
        <w:rPr>
          <w:rFonts w:cs="Arial"/>
          <w:sz w:val="24"/>
          <w:szCs w:val="24"/>
        </w:rPr>
        <w:t>EEPP</w:t>
      </w:r>
    </w:p>
    <w:p w14:paraId="3802ABF2" w14:textId="41C35587" w:rsidR="000F7D60" w:rsidRPr="00DC69C7" w:rsidRDefault="000F7D60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DB4F7E7" w14:textId="77777777" w:rsidR="00D57898" w:rsidRPr="00DC69C7" w:rsidRDefault="00D57898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8F8FE62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</w:t>
      </w:r>
    </w:p>
    <w:p w14:paraId="3343F26F" w14:textId="5367EAE2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 xml:space="preserve">Subdirector </w:t>
      </w:r>
      <w:r w:rsidR="00EE200D" w:rsidRPr="00DC69C7">
        <w:rPr>
          <w:rFonts w:cs="Arial"/>
          <w:sz w:val="24"/>
          <w:szCs w:val="24"/>
        </w:rPr>
        <w:t>Técnico</w:t>
      </w:r>
    </w:p>
    <w:p w14:paraId="4AFB0489" w14:textId="77777777" w:rsidR="0072102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217CA072" w14:textId="77777777" w:rsidR="00D57898" w:rsidRPr="00DC69C7" w:rsidRDefault="00D57898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</w:p>
    <w:p w14:paraId="0AF6B8DF" w14:textId="22974D49" w:rsidR="00721021" w:rsidRPr="00DC69C7" w:rsidRDefault="00DC7338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</w:p>
    <w:p w14:paraId="361F010E" w14:textId="59272A8D" w:rsidR="00721021" w:rsidRPr="00DC69C7" w:rsidRDefault="00721021" w:rsidP="006C6DD3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Equipo de</w:t>
      </w:r>
      <w:r w:rsidR="00AD4500" w:rsidRPr="00DC69C7">
        <w:rPr>
          <w:rFonts w:cs="Arial"/>
          <w:sz w:val="24"/>
          <w:szCs w:val="24"/>
        </w:rPr>
        <w:t xml:space="preserve"> </w:t>
      </w:r>
      <w:r w:rsidR="00EE200D" w:rsidRPr="00DC69C7">
        <w:rPr>
          <w:rFonts w:cs="Arial"/>
          <w:sz w:val="24"/>
          <w:szCs w:val="24"/>
        </w:rPr>
        <w:t>Trabajo</w:t>
      </w:r>
      <w:r w:rsidRPr="00DC69C7">
        <w:rPr>
          <w:rFonts w:cs="Arial"/>
          <w:sz w:val="24"/>
          <w:szCs w:val="24"/>
        </w:rPr>
        <w:t xml:space="preserve">: </w:t>
      </w:r>
      <w:r w:rsidR="00C4725D" w:rsidRPr="00DC69C7">
        <w:rPr>
          <w:rFonts w:cs="Arial"/>
          <w:sz w:val="24"/>
          <w:szCs w:val="24"/>
        </w:rPr>
        <w:tab/>
      </w:r>
      <w:r w:rsidR="00C4725D" w:rsidRPr="00DC69C7">
        <w:rPr>
          <w:rFonts w:cs="Arial"/>
          <w:sz w:val="24"/>
          <w:szCs w:val="24"/>
        </w:rPr>
        <w:tab/>
      </w:r>
      <w:r w:rsidR="00C4725D" w:rsidRPr="00DC69C7">
        <w:rPr>
          <w:rFonts w:cs="Arial"/>
          <w:sz w:val="24"/>
          <w:szCs w:val="24"/>
        </w:rPr>
        <w:tab/>
      </w:r>
      <w:r w:rsidR="00C4725D" w:rsidRPr="00DC69C7">
        <w:rPr>
          <w:rFonts w:cs="Arial"/>
          <w:sz w:val="24"/>
          <w:szCs w:val="24"/>
        </w:rPr>
        <w:tab/>
      </w:r>
      <w:r w:rsidR="00C4725D" w:rsidRPr="00DC69C7">
        <w:rPr>
          <w:rFonts w:cs="Arial"/>
          <w:sz w:val="24"/>
          <w:szCs w:val="24"/>
        </w:rPr>
        <w:tab/>
      </w:r>
      <w:r w:rsidR="00D93D38" w:rsidRPr="00DC69C7">
        <w:rPr>
          <w:rFonts w:cs="Arial"/>
          <w:i/>
          <w:sz w:val="24"/>
          <w:szCs w:val="24"/>
        </w:rPr>
        <w:tab/>
      </w:r>
    </w:p>
    <w:p w14:paraId="0E7C1B10" w14:textId="77777777" w:rsidR="00D57898" w:rsidRPr="00DC69C7" w:rsidRDefault="00D57898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</w:p>
    <w:p w14:paraId="4529B09A" w14:textId="4523EE5C" w:rsidR="00721021" w:rsidRPr="00DC69C7" w:rsidRDefault="00936976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C4725D" w:rsidRPr="00DC69C7">
        <w:rPr>
          <w:rFonts w:cs="Arial"/>
          <w:sz w:val="24"/>
          <w:szCs w:val="24"/>
        </w:rPr>
        <w:tab/>
      </w:r>
    </w:p>
    <w:p w14:paraId="2A59618F" w14:textId="77777777" w:rsidR="00EE200D" w:rsidRPr="00DC69C7" w:rsidRDefault="75110F47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DC69C7">
        <w:rPr>
          <w:rFonts w:cs="Arial"/>
          <w:i/>
          <w:iCs/>
          <w:sz w:val="24"/>
          <w:szCs w:val="24"/>
        </w:rPr>
        <w:t>Nombres y apellidos de funcionarios</w:t>
      </w:r>
      <w:r w:rsidR="7B074D1C" w:rsidRPr="00DC69C7">
        <w:rPr>
          <w:rFonts w:cs="Arial"/>
          <w:i/>
          <w:iCs/>
          <w:sz w:val="24"/>
          <w:szCs w:val="24"/>
        </w:rPr>
        <w:t>:</w:t>
      </w:r>
      <w:r w:rsidR="00EE200D" w:rsidRPr="00DC69C7">
        <w:rPr>
          <w:rFonts w:cs="Arial"/>
          <w:i/>
          <w:sz w:val="24"/>
          <w:szCs w:val="24"/>
        </w:rPr>
        <w:t xml:space="preserve"> </w:t>
      </w:r>
    </w:p>
    <w:p w14:paraId="6B68E0A1" w14:textId="2FFA248F" w:rsidR="00721021" w:rsidRPr="00DC69C7" w:rsidRDefault="00EE200D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Cargo</w:t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  <w:r w:rsidR="00721021" w:rsidRPr="00DC69C7">
        <w:rPr>
          <w:rFonts w:cs="Arial"/>
          <w:sz w:val="24"/>
          <w:szCs w:val="24"/>
        </w:rPr>
        <w:tab/>
      </w:r>
    </w:p>
    <w:p w14:paraId="5B52CC89" w14:textId="42007C19" w:rsidR="009455B1" w:rsidRPr="00DC69C7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Nombres y apellidos de contratista o personal de apoyo</w:t>
      </w:r>
      <w:r w:rsidRPr="00DC69C7">
        <w:rPr>
          <w:rFonts w:cs="Arial"/>
          <w:sz w:val="24"/>
          <w:szCs w:val="24"/>
        </w:rPr>
        <w:t>:</w:t>
      </w:r>
      <w:r w:rsidR="00B51F1F" w:rsidRPr="00DC69C7">
        <w:rPr>
          <w:rFonts w:cs="Arial"/>
          <w:sz w:val="24"/>
          <w:szCs w:val="24"/>
        </w:rPr>
        <w:t xml:space="preserve"> </w:t>
      </w:r>
      <w:r w:rsidRPr="00DC69C7">
        <w:rPr>
          <w:rFonts w:cs="Arial"/>
          <w:i/>
          <w:sz w:val="24"/>
          <w:szCs w:val="24"/>
        </w:rPr>
        <w:t xml:space="preserve">(si aplica) </w:t>
      </w:r>
    </w:p>
    <w:p w14:paraId="2D6320D8" w14:textId="77777777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605E967C" w14:textId="77777777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0AFD9A79" w14:textId="77777777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4CA48924" w14:textId="77777777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6C06FDA6" w14:textId="4A26EDE8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5281C6DB" w14:textId="77777777" w:rsidR="00D57898" w:rsidRPr="00DC69C7" w:rsidRDefault="00D57898" w:rsidP="00A9514B">
      <w:pPr>
        <w:spacing w:after="0" w:line="360" w:lineRule="auto"/>
        <w:rPr>
          <w:rFonts w:cs="Arial"/>
          <w:szCs w:val="24"/>
        </w:rPr>
      </w:pPr>
    </w:p>
    <w:p w14:paraId="127D803C" w14:textId="4F2D2D92" w:rsidR="00721021" w:rsidRPr="00DC69C7" w:rsidRDefault="00721021" w:rsidP="00A9514B">
      <w:pPr>
        <w:spacing w:after="0" w:line="360" w:lineRule="auto"/>
        <w:rPr>
          <w:rFonts w:cs="Arial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416479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DAB05" w14:textId="1DE44101" w:rsidR="00DC69C7" w:rsidRPr="00DC69C7" w:rsidRDefault="00DC69C7">
          <w:pPr>
            <w:pStyle w:val="TtuloTDC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DC69C7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589E88F8" w14:textId="77777777" w:rsidR="00DC69C7" w:rsidRPr="00DC69C7" w:rsidRDefault="00DC69C7" w:rsidP="00DC69C7">
          <w:pPr>
            <w:rPr>
              <w:rFonts w:cs="Arial"/>
              <w:szCs w:val="24"/>
              <w:lang w:val="es-ES" w:eastAsia="es-CO"/>
            </w:rPr>
          </w:pPr>
        </w:p>
        <w:p w14:paraId="6B3706A3" w14:textId="2214C43D" w:rsidR="00BD7C36" w:rsidRDefault="00DC69C7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DC69C7">
            <w:rPr>
              <w:rFonts w:cs="Arial"/>
              <w:szCs w:val="24"/>
            </w:rPr>
            <w:fldChar w:fldCharType="begin"/>
          </w:r>
          <w:r w:rsidRPr="00DC69C7">
            <w:rPr>
              <w:rFonts w:cs="Arial"/>
              <w:szCs w:val="24"/>
            </w:rPr>
            <w:instrText xml:space="preserve"> TOC \o "1-3" \h \z \u </w:instrText>
          </w:r>
          <w:r w:rsidRPr="00DC69C7">
            <w:rPr>
              <w:rFonts w:cs="Arial"/>
              <w:szCs w:val="24"/>
            </w:rPr>
            <w:fldChar w:fldCharType="separate"/>
          </w:r>
          <w:hyperlink w:anchor="_Toc151645873" w:history="1">
            <w:r w:rsidR="00BD7C36" w:rsidRPr="00AE72EB">
              <w:rPr>
                <w:rStyle w:val="Hipervnculo"/>
                <w:b/>
                <w:bCs/>
                <w:noProof/>
              </w:rPr>
              <w:t>L</w:t>
            </w:r>
            <w:r w:rsidR="00BD7C36" w:rsidRPr="00AE72EB">
              <w:rPr>
                <w:rStyle w:val="Hipervnculo"/>
                <w:b/>
                <w:bCs/>
                <w:noProof/>
                <w:lang w:val="es-ES"/>
              </w:rPr>
              <w:t>ista de Tablas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_Toc151645873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5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3906828B" w14:textId="57D0EF1A" w:rsidR="00BD7C36" w:rsidRDefault="00351565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4" w:history="1">
            <w:r w:rsidR="00BD7C36" w:rsidRPr="00AE72EB">
              <w:rPr>
                <w:rStyle w:val="Hipervnculo"/>
                <w:b/>
                <w:bCs/>
                <w:noProof/>
              </w:rPr>
              <w:t>Lista de Figuras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_Toc151645874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6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49CAD48E" w14:textId="1B5D7D4A" w:rsidR="00BD7C36" w:rsidRDefault="00351565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5" w:history="1">
            <w:r w:rsidR="00BD7C36" w:rsidRPr="00AE72EB">
              <w:rPr>
                <w:rStyle w:val="Hipervnculo"/>
                <w:b/>
                <w:bCs/>
                <w:noProof/>
              </w:rPr>
              <w:t>Introducción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_Toc151645875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7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05491F0F" w14:textId="6F97CFB0" w:rsidR="00BD7C36" w:rsidRDefault="00351565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6" w:history="1">
            <w:r w:rsidR="00BD7C36" w:rsidRPr="00AE72EB">
              <w:rPr>
                <w:rStyle w:val="Hipervnculo"/>
                <w:rFonts w:cs="Arial"/>
                <w:noProof/>
              </w:rPr>
              <w:t>1.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Evaluación Fiscal de la Temática del Informe Obligatorio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_Toc151645876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8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61394343" w14:textId="773EAC34" w:rsidR="00BD7C36" w:rsidRDefault="00351565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7" w:history="1"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1.1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Metodología.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_Toc151645877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8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6CD63FBF" w14:textId="42DA8A67" w:rsidR="00BD7C36" w:rsidRDefault="00351565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8" w:history="1">
            <w:r w:rsidR="00BD7C36" w:rsidRPr="00AE72EB">
              <w:rPr>
                <w:rStyle w:val="Hipervnculo"/>
                <w:rFonts w:cs="Arial"/>
                <w:noProof/>
              </w:rPr>
              <w:t>1.2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Alcance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_Toc151645878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8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72587D7E" w14:textId="1B3DFCAF" w:rsidR="00BD7C36" w:rsidRDefault="00351565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79" w:history="1"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1.3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Limitaciones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_Toc151645879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8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47D33565" w14:textId="3561C0DB" w:rsidR="00BD7C36" w:rsidRDefault="00351565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80" w:history="1"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1.4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  <w:lang w:val="es-ES_tradnl" w:eastAsia="es-ES"/>
              </w:rPr>
              <w:t>Concepto (Si lo requiere)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_Toc151645880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8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0CB44FD1" w14:textId="5C2C218B" w:rsidR="00BD7C36" w:rsidRDefault="00351565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81" w:history="1">
            <w:r w:rsidR="00BD7C36" w:rsidRPr="00AE72EB">
              <w:rPr>
                <w:rStyle w:val="Hipervnculo"/>
                <w:rFonts w:cs="Arial"/>
                <w:noProof/>
              </w:rPr>
              <w:t>2.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Cuerpo del Informe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_Toc151645881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9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7C66BC85" w14:textId="16C5410D" w:rsidR="00BD7C36" w:rsidRDefault="00351565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82" w:history="1">
            <w:r w:rsidR="00BD7C36" w:rsidRPr="00AE72EB">
              <w:rPr>
                <w:rStyle w:val="Hipervnculo"/>
                <w:rFonts w:cs="Arial"/>
                <w:noProof/>
              </w:rPr>
              <w:t>3.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Conclusiones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_Toc151645882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9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0C5B31FB" w14:textId="77E36F07" w:rsidR="00BD7C36" w:rsidRDefault="00351565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83" w:history="1">
            <w:r w:rsidR="00BD7C36" w:rsidRPr="00AE72EB">
              <w:rPr>
                <w:rStyle w:val="Hipervnculo"/>
                <w:rFonts w:cs="Arial"/>
                <w:noProof/>
              </w:rPr>
              <w:t>4.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Referencias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_Toc151645883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9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219920CF" w14:textId="78BCBB4A" w:rsidR="00BD7C36" w:rsidRDefault="00351565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51645884" w:history="1">
            <w:r w:rsidR="00BD7C36" w:rsidRPr="00AE72EB">
              <w:rPr>
                <w:rStyle w:val="Hipervnculo"/>
                <w:rFonts w:cs="Arial"/>
                <w:noProof/>
              </w:rPr>
              <w:t>5.</w:t>
            </w:r>
            <w:r w:rsidR="00BD7C36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BD7C36" w:rsidRPr="00AE72EB">
              <w:rPr>
                <w:rStyle w:val="Hipervnculo"/>
                <w:rFonts w:cs="Arial"/>
                <w:noProof/>
              </w:rPr>
              <w:t>Anexos:</w:t>
            </w:r>
            <w:r w:rsidR="00BD7C36">
              <w:rPr>
                <w:noProof/>
                <w:webHidden/>
              </w:rPr>
              <w:tab/>
            </w:r>
            <w:r w:rsidR="00BD7C36">
              <w:rPr>
                <w:noProof/>
                <w:webHidden/>
              </w:rPr>
              <w:fldChar w:fldCharType="begin"/>
            </w:r>
            <w:r w:rsidR="00BD7C36">
              <w:rPr>
                <w:noProof/>
                <w:webHidden/>
              </w:rPr>
              <w:instrText xml:space="preserve"> PAGEREF _Toc151645884 \h </w:instrText>
            </w:r>
            <w:r w:rsidR="00BD7C36">
              <w:rPr>
                <w:noProof/>
                <w:webHidden/>
              </w:rPr>
            </w:r>
            <w:r w:rsidR="00BD7C36">
              <w:rPr>
                <w:noProof/>
                <w:webHidden/>
              </w:rPr>
              <w:fldChar w:fldCharType="separate"/>
            </w:r>
            <w:r w:rsidR="00BD7C36">
              <w:rPr>
                <w:noProof/>
                <w:webHidden/>
              </w:rPr>
              <w:t>9</w:t>
            </w:r>
            <w:r w:rsidR="00BD7C36">
              <w:rPr>
                <w:noProof/>
                <w:webHidden/>
              </w:rPr>
              <w:fldChar w:fldCharType="end"/>
            </w:r>
          </w:hyperlink>
        </w:p>
        <w:p w14:paraId="50069A16" w14:textId="0A8C68A3" w:rsidR="00DC69C7" w:rsidRPr="00DC69C7" w:rsidRDefault="00DC69C7">
          <w:pPr>
            <w:rPr>
              <w:rFonts w:cs="Arial"/>
              <w:szCs w:val="24"/>
            </w:rPr>
          </w:pPr>
          <w:r w:rsidRPr="00DC69C7">
            <w:rPr>
              <w:rFonts w:cs="Arial"/>
              <w:b/>
              <w:bCs/>
              <w:szCs w:val="24"/>
              <w:lang w:val="es-ES"/>
            </w:rPr>
            <w:fldChar w:fldCharType="end"/>
          </w:r>
        </w:p>
      </w:sdtContent>
    </w:sdt>
    <w:p w14:paraId="1127E52E" w14:textId="77777777" w:rsidR="00721021" w:rsidRPr="00DC69C7" w:rsidRDefault="00721021" w:rsidP="00A9514B">
      <w:pPr>
        <w:spacing w:after="0" w:line="360" w:lineRule="auto"/>
        <w:rPr>
          <w:rFonts w:cs="Arial"/>
          <w:szCs w:val="24"/>
        </w:rPr>
      </w:pPr>
      <w:r w:rsidRPr="00DC69C7">
        <w:rPr>
          <w:rFonts w:cs="Arial"/>
          <w:szCs w:val="24"/>
        </w:rPr>
        <w:br w:type="page"/>
      </w:r>
    </w:p>
    <w:p w14:paraId="4314F6A9" w14:textId="0F58CA0F" w:rsidR="00890F4A" w:rsidRDefault="00890F4A" w:rsidP="00A9514B">
      <w:pPr>
        <w:spacing w:after="0" w:line="360" w:lineRule="auto"/>
        <w:rPr>
          <w:rFonts w:cs="Arial"/>
          <w:szCs w:val="24"/>
        </w:rPr>
      </w:pPr>
    </w:p>
    <w:p w14:paraId="47B74B50" w14:textId="77777777" w:rsidR="00BD7C36" w:rsidRPr="00BD7C36" w:rsidRDefault="00BD7C36" w:rsidP="00BD7C36">
      <w:pPr>
        <w:pStyle w:val="Ttulo2"/>
        <w:numPr>
          <w:ilvl w:val="0"/>
          <w:numId w:val="0"/>
        </w:numPr>
        <w:rPr>
          <w:b/>
          <w:bCs/>
          <w:lang w:val="es-ES"/>
        </w:rPr>
      </w:pPr>
      <w:bookmarkStart w:id="0" w:name="_Toc148970009"/>
      <w:bookmarkStart w:id="1" w:name="_Toc151645873"/>
      <w:r w:rsidRPr="00BD7C36">
        <w:rPr>
          <w:b/>
          <w:bCs/>
        </w:rPr>
        <w:t>L</w:t>
      </w:r>
      <w:r w:rsidRPr="00BD7C36">
        <w:rPr>
          <w:b/>
          <w:bCs/>
          <w:lang w:val="es-ES"/>
        </w:rPr>
        <w:t>ista de Tablas</w:t>
      </w:r>
      <w:bookmarkEnd w:id="0"/>
      <w:bookmarkEnd w:id="1"/>
      <w:r w:rsidRPr="00BD7C36">
        <w:rPr>
          <w:b/>
          <w:bCs/>
          <w:lang w:val="es-ES"/>
        </w:rPr>
        <w:t xml:space="preserve"> </w:t>
      </w:r>
    </w:p>
    <w:p w14:paraId="5DD125DC" w14:textId="77777777" w:rsidR="00BD7C36" w:rsidRPr="00BD7C36" w:rsidRDefault="00BD7C36" w:rsidP="00BD7C36">
      <w:pPr>
        <w:spacing w:after="0" w:line="360" w:lineRule="auto"/>
        <w:jc w:val="left"/>
        <w:rPr>
          <w:rFonts w:cs="Arial"/>
          <w:b/>
          <w:bCs/>
          <w:i/>
          <w:iCs/>
          <w:color w:val="A6A6A6" w:themeColor="background1" w:themeShade="A6"/>
          <w:szCs w:val="24"/>
        </w:rPr>
        <w:sectPr w:rsidR="00BD7C36" w:rsidRPr="00BD7C36" w:rsidSect="007210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5C4C628F" w14:textId="796E023B" w:rsidR="00BD7C36" w:rsidRDefault="00BD7C36" w:rsidP="00A9514B">
      <w:pPr>
        <w:spacing w:after="0" w:line="360" w:lineRule="auto"/>
        <w:rPr>
          <w:rFonts w:cs="Arial"/>
          <w:szCs w:val="24"/>
        </w:rPr>
      </w:pPr>
    </w:p>
    <w:p w14:paraId="0C587C0F" w14:textId="399C1135" w:rsidR="00BD7C36" w:rsidRDefault="00BD7C36" w:rsidP="00A9514B">
      <w:pPr>
        <w:spacing w:after="0" w:line="360" w:lineRule="auto"/>
        <w:rPr>
          <w:rFonts w:cs="Arial"/>
          <w:szCs w:val="24"/>
        </w:rPr>
      </w:pPr>
    </w:p>
    <w:p w14:paraId="49AE0F39" w14:textId="77777777" w:rsidR="00BD7C36" w:rsidRPr="00BD7C36" w:rsidRDefault="00BD7C36" w:rsidP="00BD7C36">
      <w:pPr>
        <w:pStyle w:val="Ttulo2"/>
        <w:numPr>
          <w:ilvl w:val="0"/>
          <w:numId w:val="0"/>
        </w:numPr>
        <w:rPr>
          <w:b/>
          <w:bCs/>
        </w:rPr>
      </w:pPr>
      <w:bookmarkStart w:id="2" w:name="_Toc148970010"/>
      <w:bookmarkStart w:id="3" w:name="_Toc151645874"/>
      <w:r w:rsidRPr="00BD7C36">
        <w:rPr>
          <w:b/>
          <w:bCs/>
        </w:rPr>
        <w:t>Lista de Figuras</w:t>
      </w:r>
      <w:bookmarkEnd w:id="2"/>
      <w:bookmarkEnd w:id="3"/>
    </w:p>
    <w:p w14:paraId="334CFC37" w14:textId="2B749B47" w:rsidR="00BD7C36" w:rsidRDefault="00BD7C36" w:rsidP="00A9514B">
      <w:pPr>
        <w:spacing w:after="0" w:line="360" w:lineRule="auto"/>
        <w:rPr>
          <w:rFonts w:cs="Arial"/>
          <w:szCs w:val="24"/>
        </w:rPr>
      </w:pPr>
    </w:p>
    <w:p w14:paraId="3375CFB5" w14:textId="54B83CB4" w:rsidR="00BD7C36" w:rsidRDefault="00BD7C36">
      <w:pPr>
        <w:spacing w:line="259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AFD98F0" w14:textId="77777777" w:rsidR="00BD7C36" w:rsidRPr="00DC69C7" w:rsidRDefault="00BD7C36" w:rsidP="00A9514B">
      <w:pPr>
        <w:spacing w:after="0" w:line="360" w:lineRule="auto"/>
        <w:rPr>
          <w:rFonts w:cs="Arial"/>
          <w:szCs w:val="24"/>
        </w:rPr>
      </w:pPr>
    </w:p>
    <w:p w14:paraId="6B80CBBF" w14:textId="12312B18" w:rsidR="00FC5351" w:rsidRPr="00BD7C36" w:rsidRDefault="00D57898" w:rsidP="00BD7C36">
      <w:pPr>
        <w:pStyle w:val="Ttulo2"/>
        <w:numPr>
          <w:ilvl w:val="0"/>
          <w:numId w:val="0"/>
        </w:numPr>
        <w:rPr>
          <w:b/>
          <w:bCs/>
        </w:rPr>
      </w:pPr>
      <w:bookmarkStart w:id="4" w:name="_Toc151645875"/>
      <w:r w:rsidRPr="00BD7C36">
        <w:rPr>
          <w:b/>
          <w:bCs/>
        </w:rPr>
        <w:t>Introducción</w:t>
      </w:r>
      <w:bookmarkEnd w:id="4"/>
    </w:p>
    <w:p w14:paraId="09D2B88E" w14:textId="77777777" w:rsidR="00A47E30" w:rsidRPr="00DC69C7" w:rsidRDefault="00A47E30" w:rsidP="00A9514B">
      <w:pPr>
        <w:spacing w:after="0" w:line="360" w:lineRule="auto"/>
        <w:rPr>
          <w:rFonts w:cs="Arial"/>
          <w:szCs w:val="24"/>
        </w:rPr>
      </w:pPr>
    </w:p>
    <w:p w14:paraId="266EC9B4" w14:textId="287D677E" w:rsidR="00334BD5" w:rsidRPr="00DC69C7" w:rsidRDefault="0014297C" w:rsidP="00916B7C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  <w:szCs w:val="24"/>
        </w:rPr>
      </w:pPr>
      <w:r w:rsidRPr="00DC69C7">
        <w:rPr>
          <w:rFonts w:cs="Arial"/>
          <w:i/>
          <w:iCs/>
          <w:color w:val="A6A6A6" w:themeColor="background1" w:themeShade="A6"/>
          <w:szCs w:val="24"/>
        </w:rPr>
        <w:t>(</w:t>
      </w:r>
      <w:r w:rsidR="004C7827" w:rsidRPr="00DC69C7">
        <w:rPr>
          <w:rFonts w:cs="Arial"/>
          <w:i/>
          <w:iCs/>
          <w:color w:val="A6A6A6" w:themeColor="background1" w:themeShade="A6"/>
          <w:szCs w:val="24"/>
        </w:rPr>
        <w:t>Breve texto en el que se especifica el objeto del que va a tratar el informe obligatorio, la estructura, las secciones o capítulos de que consta y las principales conclusiones.</w:t>
      </w:r>
      <w:r w:rsidR="00334BD5" w:rsidRPr="00DC69C7">
        <w:rPr>
          <w:rFonts w:cs="Arial"/>
          <w:i/>
          <w:iCs/>
          <w:color w:val="A6A6A6" w:themeColor="background1" w:themeShade="A6"/>
          <w:szCs w:val="24"/>
        </w:rPr>
        <w:t>)</w:t>
      </w:r>
      <w:r w:rsidR="008F4152" w:rsidRPr="00DC69C7">
        <w:rPr>
          <w:rFonts w:cs="Arial"/>
          <w:i/>
          <w:iCs/>
          <w:color w:val="A6A6A6" w:themeColor="background1" w:themeShade="A6"/>
          <w:szCs w:val="24"/>
        </w:rPr>
        <w:t xml:space="preserve"> </w:t>
      </w:r>
    </w:p>
    <w:p w14:paraId="06D83408" w14:textId="77777777" w:rsidR="00CD082F" w:rsidRDefault="00CD082F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6D89C238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0DB8C582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6A74A86D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5B81C51F" w14:textId="2344AE36" w:rsidR="00BD7C36" w:rsidRDefault="00BD7C36">
      <w:pPr>
        <w:spacing w:line="259" w:lineRule="auto"/>
        <w:jc w:val="left"/>
        <w:rPr>
          <w:rFonts w:cs="Arial"/>
          <w:i/>
          <w:iCs/>
          <w:color w:val="A6A6A6" w:themeColor="background1" w:themeShade="A6"/>
          <w:szCs w:val="24"/>
        </w:rPr>
      </w:pPr>
      <w:r>
        <w:rPr>
          <w:rFonts w:cs="Arial"/>
          <w:i/>
          <w:iCs/>
          <w:color w:val="A6A6A6" w:themeColor="background1" w:themeShade="A6"/>
          <w:szCs w:val="24"/>
        </w:rPr>
        <w:br w:type="page"/>
      </w:r>
    </w:p>
    <w:p w14:paraId="1CDC01FF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2B24AC6C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2531EA40" w14:textId="5A123FC9" w:rsidR="00D57898" w:rsidRPr="00DC69C7" w:rsidRDefault="00DC69C7" w:rsidP="00D57898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5" w:name="_Toc151645876"/>
      <w:r w:rsidRPr="00DC69C7">
        <w:rPr>
          <w:rFonts w:cs="Arial"/>
          <w:szCs w:val="24"/>
        </w:rPr>
        <w:t>Evaluación Fiscal de la Temática del Informe Obligatorio</w:t>
      </w:r>
      <w:bookmarkEnd w:id="5"/>
      <w:r w:rsidRPr="00DC69C7">
        <w:rPr>
          <w:rFonts w:cs="Arial"/>
          <w:szCs w:val="24"/>
        </w:rPr>
        <w:t xml:space="preserve"> </w:t>
      </w:r>
    </w:p>
    <w:p w14:paraId="0D53B975" w14:textId="77777777" w:rsidR="00A9514B" w:rsidRPr="00DC69C7" w:rsidRDefault="00A9514B" w:rsidP="00A9514B">
      <w:pPr>
        <w:spacing w:after="0" w:line="360" w:lineRule="auto"/>
        <w:rPr>
          <w:rFonts w:cs="Arial"/>
          <w:szCs w:val="24"/>
        </w:rPr>
      </w:pPr>
    </w:p>
    <w:p w14:paraId="6908CB93" w14:textId="40C5489B" w:rsidR="00573552" w:rsidRPr="00DC69C7" w:rsidRDefault="00DC69C7" w:rsidP="00C45D04">
      <w:pPr>
        <w:pStyle w:val="Ttulo2"/>
        <w:ind w:hanging="434"/>
        <w:rPr>
          <w:rFonts w:cs="Arial"/>
          <w:szCs w:val="24"/>
          <w:lang w:val="es-ES_tradnl" w:eastAsia="es-ES"/>
        </w:rPr>
      </w:pPr>
      <w:bookmarkStart w:id="6" w:name="_Toc148445823"/>
      <w:bookmarkStart w:id="7" w:name="_Toc148445996"/>
      <w:bookmarkStart w:id="8" w:name="_Toc148446030"/>
      <w:bookmarkStart w:id="9" w:name="_Toc148446078"/>
      <w:bookmarkStart w:id="10" w:name="_Toc148448153"/>
      <w:bookmarkStart w:id="11" w:name="_Toc148450168"/>
      <w:bookmarkStart w:id="12" w:name="_Toc148450668"/>
      <w:bookmarkStart w:id="13" w:name="_Toc148445824"/>
      <w:bookmarkStart w:id="14" w:name="_Toc148445997"/>
      <w:bookmarkStart w:id="15" w:name="_Toc148446031"/>
      <w:bookmarkStart w:id="16" w:name="_Toc148446079"/>
      <w:bookmarkStart w:id="17" w:name="_Toc148448154"/>
      <w:bookmarkStart w:id="18" w:name="_Toc148450169"/>
      <w:bookmarkStart w:id="19" w:name="_Toc148450669"/>
      <w:bookmarkStart w:id="20" w:name="_Toc148445825"/>
      <w:bookmarkStart w:id="21" w:name="_Toc148445998"/>
      <w:bookmarkStart w:id="22" w:name="_Toc148446032"/>
      <w:bookmarkStart w:id="23" w:name="_Toc148446080"/>
      <w:bookmarkStart w:id="24" w:name="_Toc148448155"/>
      <w:bookmarkStart w:id="25" w:name="_Toc148450170"/>
      <w:bookmarkStart w:id="26" w:name="_Toc148450670"/>
      <w:bookmarkStart w:id="27" w:name="_Toc148445826"/>
      <w:bookmarkStart w:id="28" w:name="_Toc148445999"/>
      <w:bookmarkStart w:id="29" w:name="_Toc148446033"/>
      <w:bookmarkStart w:id="30" w:name="_Toc148446081"/>
      <w:bookmarkStart w:id="31" w:name="_Toc148448156"/>
      <w:bookmarkStart w:id="32" w:name="_Toc148450171"/>
      <w:bookmarkStart w:id="33" w:name="_Toc148450671"/>
      <w:bookmarkStart w:id="34" w:name="_Toc148445827"/>
      <w:bookmarkStart w:id="35" w:name="_Toc148446000"/>
      <w:bookmarkStart w:id="36" w:name="_Toc148446034"/>
      <w:bookmarkStart w:id="37" w:name="_Toc148446082"/>
      <w:bookmarkStart w:id="38" w:name="_Toc148448157"/>
      <w:bookmarkStart w:id="39" w:name="_Toc148450172"/>
      <w:bookmarkStart w:id="40" w:name="_Toc148450672"/>
      <w:bookmarkStart w:id="41" w:name="_Toc148445828"/>
      <w:bookmarkStart w:id="42" w:name="_Toc148446001"/>
      <w:bookmarkStart w:id="43" w:name="_Toc148446035"/>
      <w:bookmarkStart w:id="44" w:name="_Toc148446083"/>
      <w:bookmarkStart w:id="45" w:name="_Toc148448158"/>
      <w:bookmarkStart w:id="46" w:name="_Toc148450173"/>
      <w:bookmarkStart w:id="47" w:name="_Toc148450673"/>
      <w:bookmarkStart w:id="48" w:name="_Toc148445829"/>
      <w:bookmarkStart w:id="49" w:name="_Toc148446002"/>
      <w:bookmarkStart w:id="50" w:name="_Toc148446036"/>
      <w:bookmarkStart w:id="51" w:name="_Toc148446084"/>
      <w:bookmarkStart w:id="52" w:name="_Toc148448159"/>
      <w:bookmarkStart w:id="53" w:name="_Toc148450174"/>
      <w:bookmarkStart w:id="54" w:name="_Toc148450674"/>
      <w:bookmarkStart w:id="55" w:name="_Toc148445830"/>
      <w:bookmarkStart w:id="56" w:name="_Toc148446003"/>
      <w:bookmarkStart w:id="57" w:name="_Toc148446037"/>
      <w:bookmarkStart w:id="58" w:name="_Toc148446085"/>
      <w:bookmarkStart w:id="59" w:name="_Toc148448160"/>
      <w:bookmarkStart w:id="60" w:name="_Toc148450175"/>
      <w:bookmarkStart w:id="61" w:name="_Toc148450675"/>
      <w:bookmarkStart w:id="62" w:name="_Toc148445831"/>
      <w:bookmarkStart w:id="63" w:name="_Toc148446004"/>
      <w:bookmarkStart w:id="64" w:name="_Toc148446038"/>
      <w:bookmarkStart w:id="65" w:name="_Toc148446086"/>
      <w:bookmarkStart w:id="66" w:name="_Toc148448161"/>
      <w:bookmarkStart w:id="67" w:name="_Toc148450176"/>
      <w:bookmarkStart w:id="68" w:name="_Toc148450676"/>
      <w:bookmarkStart w:id="69" w:name="_Toc148445832"/>
      <w:bookmarkStart w:id="70" w:name="_Toc148446005"/>
      <w:bookmarkStart w:id="71" w:name="_Toc148446039"/>
      <w:bookmarkStart w:id="72" w:name="_Toc148446087"/>
      <w:bookmarkStart w:id="73" w:name="_Toc148448162"/>
      <w:bookmarkStart w:id="74" w:name="_Toc148450177"/>
      <w:bookmarkStart w:id="75" w:name="_Toc148450677"/>
      <w:bookmarkStart w:id="76" w:name="_Toc148445833"/>
      <w:bookmarkStart w:id="77" w:name="_Toc148446006"/>
      <w:bookmarkStart w:id="78" w:name="_Toc148446040"/>
      <w:bookmarkStart w:id="79" w:name="_Toc148446088"/>
      <w:bookmarkStart w:id="80" w:name="_Toc148448163"/>
      <w:bookmarkStart w:id="81" w:name="_Toc148450178"/>
      <w:bookmarkStart w:id="82" w:name="_Toc148450678"/>
      <w:bookmarkStart w:id="83" w:name="_Toc148445834"/>
      <w:bookmarkStart w:id="84" w:name="_Toc148446007"/>
      <w:bookmarkStart w:id="85" w:name="_Toc148446041"/>
      <w:bookmarkStart w:id="86" w:name="_Toc148446089"/>
      <w:bookmarkStart w:id="87" w:name="_Toc148448164"/>
      <w:bookmarkStart w:id="88" w:name="_Toc148450179"/>
      <w:bookmarkStart w:id="89" w:name="_Toc148450679"/>
      <w:bookmarkStart w:id="90" w:name="_Toc15164587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DC69C7">
        <w:rPr>
          <w:rFonts w:cs="Arial"/>
          <w:szCs w:val="24"/>
          <w:lang w:val="es-ES_tradnl" w:eastAsia="es-ES"/>
        </w:rPr>
        <w:t>Metodología.</w:t>
      </w:r>
      <w:bookmarkEnd w:id="90"/>
    </w:p>
    <w:p w14:paraId="1176AC75" w14:textId="374BBDB1" w:rsidR="00573552" w:rsidRPr="00DC69C7" w:rsidRDefault="00573552" w:rsidP="00CA121F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r w:rsidRPr="00DC69C7">
        <w:rPr>
          <w:rFonts w:cs="Arial"/>
          <w:i/>
          <w:color w:val="A6A6A6" w:themeColor="background1" w:themeShade="A6"/>
          <w:szCs w:val="24"/>
        </w:rPr>
        <w:t>(</w:t>
      </w:r>
      <w:r w:rsidR="004C7827" w:rsidRPr="00DC69C7">
        <w:rPr>
          <w:rFonts w:cs="Arial"/>
          <w:i/>
          <w:color w:val="A6A6A6" w:themeColor="background1" w:themeShade="A6"/>
          <w:szCs w:val="24"/>
        </w:rPr>
        <w:t>Define los procedimientos técnicos en forma ordenada para el levantamiento de la información, el tratamiento y el análisis sistemático de la misma</w:t>
      </w:r>
      <w:r w:rsidRPr="00DC69C7">
        <w:rPr>
          <w:rFonts w:cs="Arial"/>
          <w:i/>
          <w:color w:val="A6A6A6" w:themeColor="background1" w:themeShade="A6"/>
          <w:szCs w:val="24"/>
        </w:rPr>
        <w:t>).</w:t>
      </w:r>
    </w:p>
    <w:p w14:paraId="39FA1F8C" w14:textId="1D43AD99" w:rsidR="001C5D67" w:rsidRPr="00DC69C7" w:rsidRDefault="001C5D67" w:rsidP="00A9514B">
      <w:pPr>
        <w:spacing w:after="0" w:line="360" w:lineRule="auto"/>
        <w:rPr>
          <w:rFonts w:cs="Arial"/>
          <w:i/>
          <w:color w:val="A6A6A6"/>
          <w:szCs w:val="24"/>
        </w:rPr>
      </w:pPr>
    </w:p>
    <w:p w14:paraId="1FB21867" w14:textId="6F7464FA" w:rsidR="004C7827" w:rsidRPr="00DC69C7" w:rsidRDefault="00DC69C7" w:rsidP="004C7827">
      <w:pPr>
        <w:pStyle w:val="Ttulo2"/>
        <w:rPr>
          <w:rFonts w:cs="Arial"/>
          <w:szCs w:val="24"/>
        </w:rPr>
      </w:pPr>
      <w:bookmarkStart w:id="91" w:name="_Toc151645878"/>
      <w:bookmarkStart w:id="92" w:name="_Toc125306837"/>
      <w:r w:rsidRPr="00DC69C7">
        <w:rPr>
          <w:rFonts w:cs="Arial"/>
          <w:szCs w:val="24"/>
        </w:rPr>
        <w:t>Alcance</w:t>
      </w:r>
      <w:bookmarkEnd w:id="91"/>
      <w:r w:rsidRPr="00DC69C7">
        <w:rPr>
          <w:rFonts w:cs="Arial"/>
          <w:szCs w:val="24"/>
        </w:rPr>
        <w:t xml:space="preserve"> </w:t>
      </w:r>
      <w:bookmarkEnd w:id="92"/>
    </w:p>
    <w:p w14:paraId="617B565F" w14:textId="7A099BD2" w:rsidR="004C7827" w:rsidRPr="00DC69C7" w:rsidRDefault="004C7827" w:rsidP="004C7827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bookmarkStart w:id="93" w:name="_Hlk156310108"/>
      <w:r w:rsidRPr="00DC69C7">
        <w:rPr>
          <w:rFonts w:cs="Arial"/>
          <w:i/>
          <w:color w:val="A6A6A6" w:themeColor="background1" w:themeShade="A6"/>
          <w:szCs w:val="24"/>
        </w:rPr>
        <w:t xml:space="preserve">Delimitar las áreas que harán parte del tema </w:t>
      </w:r>
      <w:r w:rsidR="00E42CDA">
        <w:rPr>
          <w:rFonts w:cs="Arial"/>
          <w:i/>
          <w:color w:val="A6A6A6" w:themeColor="background1" w:themeShade="A6"/>
          <w:szCs w:val="24"/>
        </w:rPr>
        <w:t>a abordar en el informe, informe obligatorio o estudio</w:t>
      </w:r>
      <w:r w:rsidRPr="00DC69C7">
        <w:rPr>
          <w:rFonts w:cs="Arial"/>
          <w:i/>
          <w:color w:val="A6A6A6" w:themeColor="background1" w:themeShade="A6"/>
          <w:szCs w:val="24"/>
        </w:rPr>
        <w:t>. Para los informes obligatorios, se refiere a la muestra en términos porcentuales sobre las áreas de estudio y las entidades (sujetos de vigilancia y control fiscal).</w:t>
      </w:r>
    </w:p>
    <w:bookmarkEnd w:id="93"/>
    <w:p w14:paraId="486792A2" w14:textId="77777777" w:rsidR="004C7827" w:rsidRPr="00DC69C7" w:rsidRDefault="004C7827" w:rsidP="00A9514B">
      <w:pPr>
        <w:spacing w:after="0" w:line="360" w:lineRule="auto"/>
        <w:rPr>
          <w:rFonts w:cs="Arial"/>
          <w:i/>
          <w:iCs/>
          <w:color w:val="A6A6A6"/>
          <w:szCs w:val="24"/>
        </w:rPr>
      </w:pPr>
    </w:p>
    <w:p w14:paraId="4B991C58" w14:textId="72138AB3" w:rsidR="001C5D67" w:rsidRPr="00DC69C7" w:rsidRDefault="00DC69C7" w:rsidP="00C45D04">
      <w:pPr>
        <w:pStyle w:val="Ttulo2"/>
        <w:ind w:hanging="434"/>
        <w:rPr>
          <w:rFonts w:cs="Arial"/>
          <w:szCs w:val="24"/>
          <w:lang w:val="es-ES_tradnl" w:eastAsia="es-ES"/>
        </w:rPr>
      </w:pPr>
      <w:bookmarkStart w:id="94" w:name="_Toc151645879"/>
      <w:r w:rsidRPr="00DC69C7">
        <w:rPr>
          <w:rFonts w:cs="Arial"/>
          <w:szCs w:val="24"/>
          <w:lang w:val="es-ES_tradnl" w:eastAsia="es-ES"/>
        </w:rPr>
        <w:t>Limitaciones</w:t>
      </w:r>
      <w:bookmarkEnd w:id="94"/>
    </w:p>
    <w:p w14:paraId="4BE137AE" w14:textId="77777777" w:rsidR="001C5D67" w:rsidRPr="00DC69C7" w:rsidRDefault="001C5D67" w:rsidP="00A9514B">
      <w:pPr>
        <w:spacing w:after="0" w:line="360" w:lineRule="auto"/>
        <w:rPr>
          <w:rFonts w:cs="Arial"/>
          <w:i/>
          <w:color w:val="A6A6A6"/>
          <w:szCs w:val="24"/>
        </w:rPr>
      </w:pPr>
    </w:p>
    <w:p w14:paraId="1A21F4A4" w14:textId="3D163BAF" w:rsidR="001C5D67" w:rsidRPr="00DC69C7" w:rsidRDefault="4BEDB813" w:rsidP="00BD61C9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r w:rsidRPr="00DC69C7">
        <w:rPr>
          <w:rFonts w:cs="Arial"/>
          <w:i/>
          <w:color w:val="A6A6A6" w:themeColor="background1" w:themeShade="A6"/>
          <w:szCs w:val="24"/>
        </w:rPr>
        <w:t xml:space="preserve">En el trabajo de </w:t>
      </w:r>
      <w:r w:rsidR="00DC3C46" w:rsidRPr="00DC69C7">
        <w:rPr>
          <w:rFonts w:cs="Arial"/>
          <w:i/>
          <w:color w:val="A6A6A6" w:themeColor="background1" w:themeShade="A6"/>
          <w:szCs w:val="24"/>
        </w:rPr>
        <w:t xml:space="preserve">consolidación </w:t>
      </w:r>
      <w:r w:rsidRPr="00DC69C7">
        <w:rPr>
          <w:rFonts w:cs="Arial"/>
          <w:i/>
          <w:color w:val="A6A6A6" w:themeColor="background1" w:themeShade="A6"/>
          <w:szCs w:val="24"/>
        </w:rPr>
        <w:t>se presentaron las siguientes limitaciones que afectaron el alcance de</w:t>
      </w:r>
      <w:r w:rsidR="00DC3C46" w:rsidRPr="00DC69C7">
        <w:rPr>
          <w:rFonts w:cs="Arial"/>
          <w:i/>
          <w:color w:val="A6A6A6" w:themeColor="background1" w:themeShade="A6"/>
          <w:szCs w:val="24"/>
        </w:rPr>
        <w:t xml:space="preserve">l </w:t>
      </w:r>
      <w:r w:rsidR="00030E02" w:rsidRPr="00DC69C7">
        <w:rPr>
          <w:rFonts w:cs="Arial"/>
          <w:i/>
          <w:color w:val="A6A6A6" w:themeColor="background1" w:themeShade="A6"/>
          <w:szCs w:val="24"/>
        </w:rPr>
        <w:t>informe.</w:t>
      </w:r>
      <w:r w:rsidRPr="00DC69C7">
        <w:rPr>
          <w:rFonts w:cs="Arial"/>
          <w:i/>
          <w:color w:val="A6A6A6" w:themeColor="background1" w:themeShade="A6"/>
          <w:szCs w:val="24"/>
        </w:rPr>
        <w:t xml:space="preserve"> (Describir las limitaciones si las hubo; en caso contrario, el presente párrafo debe hacer expresa alusión de que no hubo limitaciones en el alcance).</w:t>
      </w:r>
    </w:p>
    <w:p w14:paraId="190A2E56" w14:textId="229A060F" w:rsidR="00721021" w:rsidRPr="00DC69C7" w:rsidRDefault="00DC69C7" w:rsidP="006C6DD3">
      <w:pPr>
        <w:pStyle w:val="Ttulo2"/>
        <w:ind w:hanging="434"/>
        <w:rPr>
          <w:rFonts w:cs="Arial"/>
          <w:szCs w:val="24"/>
          <w:lang w:val="es-ES_tradnl" w:eastAsia="es-ES"/>
        </w:rPr>
      </w:pPr>
      <w:bookmarkStart w:id="95" w:name="_Toc151645880"/>
      <w:r w:rsidRPr="00DC69C7">
        <w:rPr>
          <w:rFonts w:cs="Arial"/>
          <w:szCs w:val="24"/>
          <w:lang w:val="es-ES_tradnl" w:eastAsia="es-ES"/>
        </w:rPr>
        <w:t xml:space="preserve">Concepto </w:t>
      </w:r>
      <w:r w:rsidR="004C7827" w:rsidRPr="00DC69C7">
        <w:rPr>
          <w:rFonts w:cs="Arial"/>
          <w:szCs w:val="24"/>
          <w:lang w:val="es-ES_tradnl" w:eastAsia="es-ES"/>
        </w:rPr>
        <w:t>(Si lo requiere)</w:t>
      </w:r>
      <w:bookmarkEnd w:id="95"/>
    </w:p>
    <w:p w14:paraId="48B8DB97" w14:textId="4F702E5D" w:rsidR="00E170AB" w:rsidRPr="00DC69C7" w:rsidRDefault="00E170AB" w:rsidP="00AC29E4">
      <w:pPr>
        <w:spacing w:after="0" w:line="360" w:lineRule="auto"/>
        <w:ind w:firstLine="708"/>
        <w:rPr>
          <w:rFonts w:cs="Arial"/>
          <w:i/>
          <w:iCs/>
          <w:szCs w:val="24"/>
        </w:rPr>
      </w:pPr>
      <w:r w:rsidRPr="00DC69C7">
        <w:rPr>
          <w:rFonts w:cs="Arial"/>
          <w:szCs w:val="24"/>
        </w:rPr>
        <w:t xml:space="preserve">La </w:t>
      </w:r>
      <w:r w:rsidRPr="00DC69C7">
        <w:rPr>
          <w:rFonts w:cs="Arial"/>
          <w:color w:val="000000" w:themeColor="text1"/>
          <w:szCs w:val="24"/>
        </w:rPr>
        <w:t>Contraloría</w:t>
      </w:r>
      <w:r w:rsidRPr="00DC69C7">
        <w:rPr>
          <w:rFonts w:cs="Arial"/>
          <w:szCs w:val="24"/>
        </w:rPr>
        <w:t xml:space="preserve"> de Bogotá como resultado de</w:t>
      </w:r>
      <w:r w:rsidR="00D82196" w:rsidRPr="00DC69C7">
        <w:rPr>
          <w:rFonts w:cs="Arial"/>
          <w:szCs w:val="24"/>
        </w:rPr>
        <w:t xml:space="preserve"> la </w:t>
      </w:r>
      <w:r w:rsidR="00AC29E4" w:rsidRPr="00DC69C7">
        <w:rPr>
          <w:rFonts w:cs="Arial"/>
          <w:szCs w:val="24"/>
        </w:rPr>
        <w:t xml:space="preserve">consolidación y análisis </w:t>
      </w:r>
      <w:r w:rsidR="00D82196" w:rsidRPr="00DC69C7">
        <w:rPr>
          <w:rFonts w:cs="Arial"/>
          <w:szCs w:val="24"/>
        </w:rPr>
        <w:t>realizada a los resultados del proceso auditor</w:t>
      </w:r>
      <w:r w:rsidRPr="00DC69C7">
        <w:rPr>
          <w:rFonts w:cs="Arial"/>
          <w:szCs w:val="24"/>
        </w:rPr>
        <w:t xml:space="preserve">, conceptúa que </w:t>
      </w:r>
      <w:r w:rsidR="004C7827" w:rsidRPr="00DC69C7">
        <w:rPr>
          <w:rFonts w:cs="Arial"/>
          <w:szCs w:val="24"/>
        </w:rPr>
        <w:t>…</w:t>
      </w:r>
    </w:p>
    <w:p w14:paraId="58068D2D" w14:textId="77777777" w:rsidR="00BD61C9" w:rsidRPr="00DC69C7" w:rsidRDefault="00BD61C9" w:rsidP="00A9514B">
      <w:pPr>
        <w:spacing w:after="0" w:line="360" w:lineRule="auto"/>
        <w:rPr>
          <w:rFonts w:cs="Arial"/>
          <w:i/>
          <w:iCs/>
          <w:szCs w:val="24"/>
        </w:rPr>
      </w:pPr>
    </w:p>
    <w:p w14:paraId="36A04620" w14:textId="160A71AF" w:rsidR="00721021" w:rsidRPr="00DC69C7" w:rsidRDefault="004C7827" w:rsidP="00CA121F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r w:rsidRPr="00DC69C7">
        <w:rPr>
          <w:rFonts w:cs="Arial"/>
          <w:i/>
          <w:color w:val="A6A6A6" w:themeColor="background1" w:themeShade="A6"/>
          <w:szCs w:val="24"/>
        </w:rPr>
        <w:t xml:space="preserve">Es importante tener en cuenta los 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>resultado</w:t>
      </w:r>
      <w:r w:rsidRPr="00DC69C7">
        <w:rPr>
          <w:rFonts w:cs="Arial"/>
          <w:i/>
          <w:color w:val="A6A6A6" w:themeColor="background1" w:themeShade="A6"/>
          <w:szCs w:val="24"/>
        </w:rPr>
        <w:t>s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 de la</w:t>
      </w:r>
      <w:r w:rsidR="00B74706" w:rsidRPr="00DC69C7">
        <w:rPr>
          <w:rFonts w:cs="Arial"/>
          <w:i/>
          <w:color w:val="A6A6A6" w:themeColor="background1" w:themeShade="A6"/>
          <w:szCs w:val="24"/>
        </w:rPr>
        <w:t>s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 auditoría</w:t>
      </w:r>
      <w:r w:rsidR="00B74706" w:rsidRPr="00DC69C7">
        <w:rPr>
          <w:rFonts w:cs="Arial"/>
          <w:i/>
          <w:color w:val="A6A6A6" w:themeColor="background1" w:themeShade="A6"/>
          <w:szCs w:val="24"/>
        </w:rPr>
        <w:t>s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 adelantada</w:t>
      </w:r>
      <w:r w:rsidR="00B74706" w:rsidRPr="00DC69C7">
        <w:rPr>
          <w:rFonts w:cs="Arial"/>
          <w:i/>
          <w:color w:val="A6A6A6" w:themeColor="background1" w:themeShade="A6"/>
          <w:szCs w:val="24"/>
        </w:rPr>
        <w:t>s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, la Contraloría de Bogotá D.C. </w:t>
      </w:r>
      <w:r w:rsidRPr="00DC69C7">
        <w:rPr>
          <w:rFonts w:cs="Arial"/>
          <w:i/>
          <w:color w:val="A6A6A6" w:themeColor="background1" w:themeShade="A6"/>
          <w:szCs w:val="24"/>
        </w:rPr>
        <w:t>sobre la temática del informe obligatorio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, frente </w:t>
      </w:r>
      <w:r w:rsidR="00B74706" w:rsidRPr="00DC69C7">
        <w:rPr>
          <w:rFonts w:cs="Arial"/>
          <w:i/>
          <w:color w:val="A6A6A6" w:themeColor="background1" w:themeShade="A6"/>
          <w:szCs w:val="24"/>
        </w:rPr>
        <w:t>a los principios de la gestión fiscal</w:t>
      </w:r>
      <w:r w:rsidR="00721021" w:rsidRPr="00DC69C7">
        <w:rPr>
          <w:rFonts w:cs="Arial"/>
          <w:i/>
          <w:color w:val="A6A6A6" w:themeColor="background1" w:themeShade="A6"/>
          <w:szCs w:val="24"/>
        </w:rPr>
        <w:t xml:space="preserve">. </w:t>
      </w:r>
    </w:p>
    <w:p w14:paraId="237E6F3F" w14:textId="75349B48" w:rsidR="00721021" w:rsidRPr="00DC69C7" w:rsidRDefault="00721021" w:rsidP="00A9514B">
      <w:pPr>
        <w:spacing w:after="0" w:line="360" w:lineRule="auto"/>
        <w:rPr>
          <w:rFonts w:cs="Arial"/>
          <w:szCs w:val="24"/>
        </w:rPr>
      </w:pPr>
    </w:p>
    <w:p w14:paraId="63EDE74A" w14:textId="627EB03B" w:rsidR="00605510" w:rsidRPr="00DC69C7" w:rsidRDefault="00605510" w:rsidP="006C6DD3">
      <w:pPr>
        <w:pStyle w:val="Ttulo1"/>
        <w:numPr>
          <w:ilvl w:val="0"/>
          <w:numId w:val="0"/>
        </w:numPr>
        <w:spacing w:before="0" w:after="0"/>
        <w:jc w:val="left"/>
        <w:rPr>
          <w:rFonts w:cs="Arial"/>
          <w:szCs w:val="24"/>
        </w:rPr>
      </w:pPr>
      <w:bookmarkStart w:id="96" w:name="_Toc125306844"/>
    </w:p>
    <w:p w14:paraId="0B5B0F3C" w14:textId="0493399F" w:rsidR="00870EA0" w:rsidRPr="00DC69C7" w:rsidRDefault="00DC69C7" w:rsidP="00BC719E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97" w:name="_Toc151645881"/>
      <w:r w:rsidRPr="00DC69C7">
        <w:rPr>
          <w:rFonts w:cs="Arial"/>
          <w:szCs w:val="24"/>
        </w:rPr>
        <w:t>Cuerpo del Informe</w:t>
      </w:r>
      <w:bookmarkEnd w:id="97"/>
    </w:p>
    <w:p w14:paraId="1790F0B4" w14:textId="2E6EF751" w:rsidR="00A00731" w:rsidRPr="00DC69C7" w:rsidRDefault="00A00731" w:rsidP="00A00731">
      <w:pPr>
        <w:rPr>
          <w:rFonts w:cs="Arial"/>
          <w:szCs w:val="24"/>
        </w:rPr>
      </w:pPr>
    </w:p>
    <w:p w14:paraId="21AFFDCC" w14:textId="77777777" w:rsidR="00BC719E" w:rsidRPr="00DC69C7" w:rsidRDefault="00BC719E" w:rsidP="00BC719E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r w:rsidRPr="00DC69C7">
        <w:rPr>
          <w:rFonts w:cs="Arial"/>
          <w:i/>
          <w:color w:val="A6A6A6" w:themeColor="background1" w:themeShade="A6"/>
          <w:szCs w:val="24"/>
        </w:rPr>
        <w:t>Corresponde a la estructura aprobada en Mesa de Trabajo, que desarrolla cada uno de los objetivos específicos.</w:t>
      </w:r>
      <w:bookmarkEnd w:id="96"/>
    </w:p>
    <w:p w14:paraId="0E3A7230" w14:textId="77777777" w:rsidR="00BC719E" w:rsidRPr="00DC69C7" w:rsidRDefault="00BC719E" w:rsidP="00BC719E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</w:p>
    <w:p w14:paraId="4710D9CD" w14:textId="77777777" w:rsidR="002461F3" w:rsidRPr="00DC69C7" w:rsidRDefault="002461F3" w:rsidP="002461F3">
      <w:pPr>
        <w:rPr>
          <w:rFonts w:cs="Arial"/>
          <w:szCs w:val="24"/>
        </w:rPr>
      </w:pPr>
    </w:p>
    <w:p w14:paraId="35232479" w14:textId="38D90457" w:rsidR="004A6A30" w:rsidRPr="00DC69C7" w:rsidRDefault="00DC69C7" w:rsidP="00BC719E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98" w:name="_Toc151645882"/>
      <w:r w:rsidRPr="00DC69C7">
        <w:rPr>
          <w:rFonts w:cs="Arial"/>
          <w:szCs w:val="24"/>
        </w:rPr>
        <w:t>Conclusiones</w:t>
      </w:r>
      <w:bookmarkEnd w:id="98"/>
    </w:p>
    <w:p w14:paraId="4593C2B7" w14:textId="77777777" w:rsidR="00BC719E" w:rsidRPr="00DC69C7" w:rsidRDefault="00BC719E" w:rsidP="00916B7C">
      <w:pPr>
        <w:spacing w:after="0" w:line="360" w:lineRule="auto"/>
        <w:ind w:firstLine="708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</w:p>
    <w:p w14:paraId="6DCBFE90" w14:textId="4A075EC4" w:rsidR="004A6A30" w:rsidRPr="00DC69C7" w:rsidRDefault="1F2330E4" w:rsidP="00916B7C">
      <w:pPr>
        <w:spacing w:after="0" w:line="360" w:lineRule="auto"/>
        <w:ind w:firstLine="708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El principal propósito de esta sección del informe es proporcionar respuestas claras (conclusiones)</w:t>
      </w:r>
      <w:r w:rsidR="00643EDC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 sobre los resultados </w:t>
      </w:r>
      <w:r w:rsidR="00BC719E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de la evaluación realizada </w:t>
      </w:r>
      <w:r w:rsidR="00643EDC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del Distrito</w:t>
      </w:r>
      <w:r w:rsidR="00BC719E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,</w:t>
      </w:r>
      <w:r w:rsidR="00643EDC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 </w:t>
      </w:r>
      <w:r w:rsidR="002946FA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el cumplimiento de los principios de la gestión fiscal </w:t>
      </w: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y </w:t>
      </w:r>
      <w:r w:rsidR="37489EE5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en las posibles acciones de mejora.</w:t>
      </w:r>
    </w:p>
    <w:p w14:paraId="46138E2F" w14:textId="77777777" w:rsidR="00334BD5" w:rsidRPr="00DC69C7" w:rsidRDefault="00334BD5" w:rsidP="00334BD5">
      <w:pPr>
        <w:spacing w:after="0" w:line="360" w:lineRule="auto"/>
        <w:ind w:firstLine="708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Las conclusiones deben resultar de manera lógica de las observaciones, los problemas de desempeño o debilidades y sus causas y efectos.</w:t>
      </w:r>
    </w:p>
    <w:p w14:paraId="251A973D" w14:textId="47E7B4E7" w:rsidR="009563C8" w:rsidRPr="00DC69C7" w:rsidRDefault="009563C8" w:rsidP="009563C8">
      <w:pPr>
        <w:rPr>
          <w:rFonts w:cs="Arial"/>
          <w:szCs w:val="24"/>
        </w:rPr>
      </w:pPr>
    </w:p>
    <w:p w14:paraId="74C53D3A" w14:textId="362DAC9E" w:rsidR="00BC719E" w:rsidRPr="00DC69C7" w:rsidRDefault="00BC719E" w:rsidP="00DC69C7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99" w:name="_Toc151645883"/>
      <w:r w:rsidRPr="00DC69C7">
        <w:rPr>
          <w:rFonts w:cs="Arial"/>
          <w:szCs w:val="24"/>
        </w:rPr>
        <w:t>Referencias</w:t>
      </w:r>
      <w:bookmarkEnd w:id="99"/>
      <w:r w:rsidRPr="00DC69C7">
        <w:rPr>
          <w:rFonts w:cs="Arial"/>
          <w:szCs w:val="24"/>
        </w:rPr>
        <w:t xml:space="preserve"> </w:t>
      </w:r>
    </w:p>
    <w:p w14:paraId="7963E9C3" w14:textId="77777777" w:rsidR="00BC719E" w:rsidRPr="00DC69C7" w:rsidRDefault="00BC719E" w:rsidP="009563C8">
      <w:pPr>
        <w:rPr>
          <w:rFonts w:cs="Arial"/>
          <w:szCs w:val="24"/>
        </w:rPr>
      </w:pPr>
    </w:p>
    <w:p w14:paraId="31C11E22" w14:textId="65D0C0DB" w:rsidR="00BC719E" w:rsidRPr="00DC69C7" w:rsidRDefault="00BC719E" w:rsidP="009563C8">
      <w:pPr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Fuentes de información consultadas para su realización, presentadas en orden alfabético. </w:t>
      </w:r>
    </w:p>
    <w:p w14:paraId="1F5A2C57" w14:textId="77777777" w:rsidR="00BC719E" w:rsidRPr="00DC69C7" w:rsidRDefault="00BC719E" w:rsidP="009563C8">
      <w:pPr>
        <w:rPr>
          <w:rFonts w:cs="Arial"/>
          <w:szCs w:val="24"/>
        </w:rPr>
      </w:pPr>
    </w:p>
    <w:p w14:paraId="53CF143C" w14:textId="77777777" w:rsidR="00DC69C7" w:rsidRPr="00DC69C7" w:rsidRDefault="00BC719E" w:rsidP="00DC69C7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100" w:name="_Toc151645884"/>
      <w:r w:rsidRPr="00DC69C7">
        <w:rPr>
          <w:rFonts w:cs="Arial"/>
          <w:szCs w:val="24"/>
        </w:rPr>
        <w:t>Anexos:</w:t>
      </w:r>
      <w:bookmarkEnd w:id="100"/>
      <w:r w:rsidRPr="00DC69C7">
        <w:rPr>
          <w:rFonts w:cs="Arial"/>
          <w:szCs w:val="24"/>
        </w:rPr>
        <w:t xml:space="preserve"> </w:t>
      </w:r>
    </w:p>
    <w:p w14:paraId="4C1F7BF7" w14:textId="77777777" w:rsidR="00DC69C7" w:rsidRPr="00DC69C7" w:rsidRDefault="00DC69C7" w:rsidP="009563C8">
      <w:pPr>
        <w:rPr>
          <w:rFonts w:cs="Arial"/>
          <w:szCs w:val="24"/>
        </w:rPr>
      </w:pPr>
    </w:p>
    <w:p w14:paraId="1F13D8D6" w14:textId="5A9F4E5D" w:rsidR="00BC719E" w:rsidRPr="00DC69C7" w:rsidRDefault="00DC69C7" w:rsidP="009563C8">
      <w:pPr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S</w:t>
      </w:r>
      <w:r w:rsidR="00BC719E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i se presentan en desarrollo del informe o</w:t>
      </w:r>
      <w:r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bligatorio</w:t>
      </w:r>
      <w:r w:rsidR="00BC719E" w:rsidRPr="00DC69C7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. (Cuando aplique).</w:t>
      </w:r>
    </w:p>
    <w:p w14:paraId="1ECC8CB2" w14:textId="77777777" w:rsidR="009563C8" w:rsidRPr="00DC69C7" w:rsidRDefault="009563C8" w:rsidP="009563C8">
      <w:pPr>
        <w:rPr>
          <w:rFonts w:cs="Arial"/>
          <w:szCs w:val="24"/>
        </w:rPr>
      </w:pPr>
    </w:p>
    <w:p w14:paraId="5032E229" w14:textId="77777777" w:rsidR="009563C8" w:rsidRPr="00DC69C7" w:rsidRDefault="009563C8" w:rsidP="009563C8">
      <w:pPr>
        <w:rPr>
          <w:rFonts w:cs="Arial"/>
          <w:szCs w:val="24"/>
        </w:rPr>
      </w:pPr>
    </w:p>
    <w:p w14:paraId="2DB48906" w14:textId="77777777" w:rsidR="00030E02" w:rsidRPr="00DC69C7" w:rsidRDefault="00030E02" w:rsidP="00030E02">
      <w:pPr>
        <w:spacing w:after="0" w:line="360" w:lineRule="auto"/>
        <w:contextualSpacing/>
        <w:rPr>
          <w:rFonts w:cs="Arial"/>
          <w:i/>
          <w:color w:val="A6A6A6" w:themeColor="background1" w:themeShade="A6"/>
          <w:szCs w:val="24"/>
        </w:rPr>
      </w:pPr>
    </w:p>
    <w:sectPr w:rsidR="00030E02" w:rsidRPr="00DC69C7" w:rsidSect="00721021">
      <w:headerReference w:type="default" r:id="rId17"/>
      <w:footerReference w:type="default" r:id="rId18"/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2750" w14:textId="77777777" w:rsidR="00351565" w:rsidRDefault="00351565" w:rsidP="009455B1">
      <w:pPr>
        <w:spacing w:after="0"/>
      </w:pPr>
      <w:r>
        <w:separator/>
      </w:r>
    </w:p>
  </w:endnote>
  <w:endnote w:type="continuationSeparator" w:id="0">
    <w:p w14:paraId="335596DE" w14:textId="77777777" w:rsidR="00351565" w:rsidRDefault="00351565" w:rsidP="009455B1">
      <w:pPr>
        <w:spacing w:after="0"/>
      </w:pPr>
      <w:r>
        <w:continuationSeparator/>
      </w:r>
    </w:p>
  </w:endnote>
  <w:endnote w:type="continuationNotice" w:id="1">
    <w:p w14:paraId="384B7B5B" w14:textId="77777777" w:rsidR="00351565" w:rsidRDefault="003515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A0F9" w14:textId="77777777" w:rsidR="00130A14" w:rsidRDefault="00130A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9F7D" w14:textId="77777777" w:rsidR="00BD7C36" w:rsidRPr="00A9514B" w:rsidRDefault="00351565" w:rsidP="00A9514B">
    <w:pPr>
      <w:pStyle w:val="Piedepgina"/>
      <w:jc w:val="left"/>
      <w:rPr>
        <w:rFonts w:cs="Arial"/>
        <w:sz w:val="22"/>
        <w:szCs w:val="20"/>
      </w:rPr>
    </w:pPr>
    <w:hyperlink r:id="rId1" w:history="1">
      <w:r w:rsidR="00BD7C36" w:rsidRPr="00A9514B">
        <w:rPr>
          <w:rStyle w:val="Hipervnculo"/>
          <w:rFonts w:cs="Arial"/>
          <w:sz w:val="22"/>
          <w:szCs w:val="20"/>
        </w:rPr>
        <w:t>www.contraloriabogota.gov.co</w:t>
      </w:r>
    </w:hyperlink>
  </w:p>
  <w:p w14:paraId="532F4DAF" w14:textId="77777777" w:rsidR="00BD7C36" w:rsidRPr="00A9514B" w:rsidRDefault="00BD7C36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Carrera 32 A </w:t>
    </w:r>
    <w:proofErr w:type="spellStart"/>
    <w:r w:rsidRPr="00A9514B">
      <w:rPr>
        <w:rFonts w:cs="Arial"/>
        <w:sz w:val="22"/>
        <w:szCs w:val="20"/>
      </w:rPr>
      <w:t>N°</w:t>
    </w:r>
    <w:proofErr w:type="spellEnd"/>
    <w:r w:rsidRPr="00A9514B">
      <w:rPr>
        <w:rFonts w:cs="Arial"/>
        <w:sz w:val="22"/>
        <w:szCs w:val="20"/>
      </w:rPr>
      <w:t xml:space="preserve"> 26 A - 10 - Código Postal 111321</w:t>
    </w:r>
  </w:p>
  <w:p w14:paraId="58C41328" w14:textId="77777777" w:rsidR="00BD7C36" w:rsidRPr="00A9514B" w:rsidRDefault="00BD7C36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751FC48A" w14:textId="77777777" w:rsidR="00BD7C36" w:rsidRPr="00A9514B" w:rsidRDefault="00BD7C36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  <w:lang w:val="es-ES"/>
      </w:rPr>
      <w:t xml:space="preserve">Página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PAGE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  <w:r w:rsidRPr="00A9514B">
      <w:rPr>
        <w:rFonts w:cs="Arial"/>
        <w:sz w:val="22"/>
        <w:szCs w:val="20"/>
        <w:lang w:val="es-ES"/>
      </w:rPr>
      <w:t xml:space="preserve"> de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NUMPAGES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</w:p>
  <w:p w14:paraId="5EC3C842" w14:textId="77777777" w:rsidR="00BD7C36" w:rsidRDefault="00BD7C36" w:rsidP="009455B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6B5D" w14:textId="77777777" w:rsidR="00130A14" w:rsidRDefault="00130A1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250B" w14:textId="3F6FA990" w:rsidR="009455B1" w:rsidRPr="00A9514B" w:rsidRDefault="00351565" w:rsidP="00A9514B">
    <w:pPr>
      <w:pStyle w:val="Piedepgina"/>
      <w:jc w:val="left"/>
      <w:rPr>
        <w:rFonts w:cs="Arial"/>
        <w:sz w:val="22"/>
        <w:szCs w:val="20"/>
      </w:rPr>
    </w:pPr>
    <w:hyperlink r:id="rId1" w:history="1">
      <w:r w:rsidR="009455B1" w:rsidRPr="00A9514B">
        <w:rPr>
          <w:rStyle w:val="Hipervnculo"/>
          <w:rFonts w:cs="Arial"/>
          <w:sz w:val="22"/>
          <w:szCs w:val="20"/>
        </w:rPr>
        <w:t>www.contraloriabogota.gov.co</w:t>
      </w:r>
    </w:hyperlink>
  </w:p>
  <w:p w14:paraId="730BF1BB" w14:textId="77777777" w:rsidR="009455B1" w:rsidRPr="00A9514B" w:rsidRDefault="009455B1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Carrera 32 A </w:t>
    </w:r>
    <w:proofErr w:type="spellStart"/>
    <w:r w:rsidRPr="00A9514B">
      <w:rPr>
        <w:rFonts w:cs="Arial"/>
        <w:sz w:val="22"/>
        <w:szCs w:val="20"/>
      </w:rPr>
      <w:t>N°</w:t>
    </w:r>
    <w:proofErr w:type="spellEnd"/>
    <w:r w:rsidRPr="00A9514B">
      <w:rPr>
        <w:rFonts w:cs="Arial"/>
        <w:sz w:val="22"/>
        <w:szCs w:val="20"/>
      </w:rPr>
      <w:t xml:space="preserve"> 26 A - 10 - 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457A48A4" w:rsidR="009455B1" w:rsidRPr="00A9514B" w:rsidRDefault="00C23608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  <w:lang w:val="es-ES"/>
      </w:rPr>
      <w:t xml:space="preserve">Página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PAGE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103C6"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  <w:r w:rsidRPr="00A9514B">
      <w:rPr>
        <w:rFonts w:cs="Arial"/>
        <w:sz w:val="22"/>
        <w:szCs w:val="20"/>
        <w:lang w:val="es-ES"/>
      </w:rPr>
      <w:t xml:space="preserve"> de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NUMPAGES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103C6"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D4E5" w14:textId="77777777" w:rsidR="00351565" w:rsidRDefault="00351565" w:rsidP="009455B1">
      <w:pPr>
        <w:spacing w:after="0"/>
      </w:pPr>
      <w:r>
        <w:separator/>
      </w:r>
    </w:p>
  </w:footnote>
  <w:footnote w:type="continuationSeparator" w:id="0">
    <w:p w14:paraId="34540632" w14:textId="77777777" w:rsidR="00351565" w:rsidRDefault="00351565" w:rsidP="009455B1">
      <w:pPr>
        <w:spacing w:after="0"/>
      </w:pPr>
      <w:r>
        <w:continuationSeparator/>
      </w:r>
    </w:p>
  </w:footnote>
  <w:footnote w:type="continuationNotice" w:id="1">
    <w:p w14:paraId="101B3833" w14:textId="77777777" w:rsidR="00351565" w:rsidRDefault="003515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A225" w14:textId="77777777" w:rsidR="00130A14" w:rsidRDefault="00130A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4751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381"/>
      <w:gridCol w:w="1560"/>
    </w:tblGrid>
    <w:tr w:rsidR="00BD7C36" w:rsidRPr="00103507" w14:paraId="02972699" w14:textId="77777777" w:rsidTr="00130A14">
      <w:trPr>
        <w:trHeight w:val="557"/>
      </w:trPr>
      <w:tc>
        <w:tcPr>
          <w:tcW w:w="1112" w:type="pct"/>
          <w:vMerge w:val="restart"/>
          <w:tcMar>
            <w:left w:w="28" w:type="dxa"/>
            <w:right w:w="28" w:type="dxa"/>
          </w:tcMar>
          <w:vAlign w:val="center"/>
        </w:tcPr>
        <w:p w14:paraId="3BA6550B" w14:textId="77777777" w:rsidR="00BD7C36" w:rsidRPr="00103507" w:rsidRDefault="00BD7C36" w:rsidP="002108CB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 wp14:anchorId="002FAE52" wp14:editId="403F3A9C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723900" cy="476250"/>
                <wp:effectExtent l="0" t="0" r="0" b="0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4" w:type="pct"/>
          <w:vMerge w:val="restart"/>
          <w:tcMar>
            <w:left w:w="28" w:type="dxa"/>
            <w:right w:w="28" w:type="dxa"/>
          </w:tcMar>
          <w:vAlign w:val="center"/>
        </w:tcPr>
        <w:p w14:paraId="771964F4" w14:textId="77777777" w:rsidR="00BD7C36" w:rsidRDefault="00BD7C36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00AF607" w14:textId="77777777" w:rsidR="00777596" w:rsidRDefault="00BD7C36" w:rsidP="00EE200D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Título Informe</w:t>
          </w:r>
          <w:r w:rsidR="00777596">
            <w:rPr>
              <w:rFonts w:eastAsia="Arial" w:cs="Arial"/>
              <w:b/>
              <w:szCs w:val="24"/>
              <w:shd w:val="clear" w:color="auto" w:fill="FFFFFF"/>
            </w:rPr>
            <w:t xml:space="preserve"> o Informe </w:t>
          </w: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Obligatorio </w:t>
          </w:r>
        </w:p>
        <w:p w14:paraId="2442DC4E" w14:textId="4DF9B7BF" w:rsidR="00BD7C36" w:rsidRDefault="00BD7C36" w:rsidP="00EE200D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(Indique el nombre específico) </w:t>
          </w:r>
        </w:p>
        <w:p w14:paraId="340A52F6" w14:textId="77777777" w:rsidR="00BD7C36" w:rsidRPr="00103507" w:rsidRDefault="00BD7C36" w:rsidP="00EE200D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874" w:type="pct"/>
          <w:tcMar>
            <w:left w:w="28" w:type="dxa"/>
            <w:right w:w="28" w:type="dxa"/>
          </w:tcMar>
          <w:vAlign w:val="center"/>
        </w:tcPr>
        <w:p w14:paraId="0B1D6ACE" w14:textId="5386EBE0" w:rsidR="00BD7C36" w:rsidRPr="001776F8" w:rsidRDefault="00BD7C36" w:rsidP="002108CB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 xml:space="preserve">Código formato </w:t>
          </w:r>
          <w:r w:rsidR="00130A14">
            <w:rPr>
              <w:rFonts w:cs="Arial"/>
              <w:b/>
              <w:sz w:val="20"/>
              <w:szCs w:val="24"/>
            </w:rPr>
            <w:t>PEEPP-03-11</w:t>
          </w:r>
        </w:p>
      </w:tc>
    </w:tr>
    <w:tr w:rsidR="00BD7C36" w:rsidRPr="00103507" w14:paraId="0D97D258" w14:textId="77777777" w:rsidTr="00130A14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112" w:type="pct"/>
          <w:vMerge/>
          <w:tcMar>
            <w:left w:w="28" w:type="dxa"/>
            <w:right w:w="28" w:type="dxa"/>
          </w:tcMar>
          <w:vAlign w:val="center"/>
        </w:tcPr>
        <w:p w14:paraId="7BB0732D" w14:textId="77777777" w:rsidR="00BD7C36" w:rsidRPr="00103507" w:rsidRDefault="00BD7C36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3014" w:type="pct"/>
          <w:vMerge/>
          <w:tcMar>
            <w:left w:w="28" w:type="dxa"/>
            <w:right w:w="28" w:type="dxa"/>
          </w:tcMar>
          <w:vAlign w:val="center"/>
        </w:tcPr>
        <w:p w14:paraId="3B3F7D03" w14:textId="77777777" w:rsidR="00BD7C36" w:rsidRPr="00103507" w:rsidRDefault="00BD7C36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874" w:type="pct"/>
          <w:tcMar>
            <w:left w:w="28" w:type="dxa"/>
            <w:right w:w="28" w:type="dxa"/>
          </w:tcMar>
          <w:vAlign w:val="center"/>
        </w:tcPr>
        <w:p w14:paraId="0DABA9A5" w14:textId="38EFEAC4" w:rsidR="00BD7C36" w:rsidRPr="001776F8" w:rsidRDefault="00BD7C36" w:rsidP="002108CB">
          <w:pPr>
            <w:rPr>
              <w:rFonts w:cs="Arial"/>
              <w:b/>
              <w:sz w:val="20"/>
              <w:szCs w:val="24"/>
            </w:rPr>
          </w:pPr>
          <w:r w:rsidRPr="001776F8">
            <w:rPr>
              <w:rFonts w:cs="Arial"/>
              <w:b/>
              <w:sz w:val="20"/>
              <w:szCs w:val="24"/>
            </w:rPr>
            <w:t>Versión:</w:t>
          </w:r>
          <w:r>
            <w:rPr>
              <w:rFonts w:cs="Arial"/>
              <w:b/>
              <w:sz w:val="20"/>
              <w:szCs w:val="24"/>
            </w:rPr>
            <w:t xml:space="preserve"> </w:t>
          </w:r>
          <w:r w:rsidR="00130A14">
            <w:rPr>
              <w:rFonts w:cs="Arial"/>
              <w:b/>
              <w:sz w:val="20"/>
              <w:szCs w:val="24"/>
            </w:rPr>
            <w:t>1.0</w:t>
          </w:r>
        </w:p>
      </w:tc>
    </w:tr>
  </w:tbl>
  <w:p w14:paraId="146D44AD" w14:textId="77777777" w:rsidR="00BD7C36" w:rsidRPr="002108CB" w:rsidRDefault="00BD7C36" w:rsidP="00DC69C7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027A" w14:textId="77777777" w:rsidR="00130A14" w:rsidRDefault="00130A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2108CB" w:rsidRPr="00103507" w14:paraId="7E5B6B7E" w14:textId="77777777" w:rsidTr="001E304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77777777" w:rsidR="002108CB" w:rsidRPr="00103507" w:rsidRDefault="002108CB" w:rsidP="002108CB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D5AC440" wp14:editId="5E27AF47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723900" cy="476250"/>
                <wp:effectExtent l="0" t="0" r="0" b="0"/>
                <wp:wrapNone/>
                <wp:docPr id="7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1B21E0EF" w14:textId="076D9DFA" w:rsidR="002108CB" w:rsidRDefault="00EE200D" w:rsidP="00EE200D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Título </w:t>
          </w:r>
          <w:r w:rsidR="002108CB">
            <w:rPr>
              <w:rFonts w:eastAsia="Arial" w:cs="Arial"/>
              <w:b/>
              <w:szCs w:val="24"/>
              <w:shd w:val="clear" w:color="auto" w:fill="FFFFFF"/>
            </w:rPr>
            <w:t xml:space="preserve">Informe </w:t>
          </w: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Obligatorio (Indique el nombre específico del informe obligatorio) </w:t>
          </w:r>
        </w:p>
        <w:p w14:paraId="258383AD" w14:textId="218B040A" w:rsidR="00EE200D" w:rsidRPr="00103507" w:rsidRDefault="00EE200D" w:rsidP="00EE200D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15F415D" w14:textId="4EEB6288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 xml:space="preserve">Código formato </w:t>
          </w:r>
          <w:r w:rsidR="00AD4500">
            <w:rPr>
              <w:rFonts w:cs="Arial"/>
              <w:b/>
              <w:sz w:val="20"/>
              <w:szCs w:val="24"/>
            </w:rPr>
            <w:t>XXX</w:t>
          </w:r>
        </w:p>
      </w:tc>
    </w:tr>
    <w:tr w:rsidR="002108CB" w:rsidRPr="00103507" w14:paraId="505A9033" w14:textId="77777777" w:rsidTr="001E304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26679C7" w14:textId="41344223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 w:rsidRPr="001776F8">
            <w:rPr>
              <w:rFonts w:cs="Arial"/>
              <w:b/>
              <w:sz w:val="20"/>
              <w:szCs w:val="24"/>
            </w:rPr>
            <w:t>Versión:</w:t>
          </w:r>
          <w:r>
            <w:rPr>
              <w:rFonts w:cs="Arial"/>
              <w:b/>
              <w:sz w:val="20"/>
              <w:szCs w:val="24"/>
            </w:rPr>
            <w:t xml:space="preserve"> </w:t>
          </w:r>
          <w:r w:rsidR="00AD4500">
            <w:rPr>
              <w:rFonts w:cs="Arial"/>
              <w:b/>
              <w:sz w:val="20"/>
              <w:szCs w:val="24"/>
            </w:rPr>
            <w:t>X</w:t>
          </w:r>
          <w:r w:rsidRPr="001776F8">
            <w:rPr>
              <w:rFonts w:cs="Arial"/>
              <w:b/>
              <w:sz w:val="20"/>
              <w:szCs w:val="24"/>
            </w:rPr>
            <w:t>.</w:t>
          </w:r>
          <w:r w:rsidR="00AD4500">
            <w:rPr>
              <w:rFonts w:cs="Arial"/>
              <w:b/>
              <w:sz w:val="20"/>
              <w:szCs w:val="24"/>
            </w:rPr>
            <w:t>X</w:t>
          </w:r>
        </w:p>
      </w:tc>
    </w:tr>
  </w:tbl>
  <w:p w14:paraId="36843C05" w14:textId="14BAB0E3" w:rsidR="002108CB" w:rsidRPr="002108CB" w:rsidRDefault="002108CB" w:rsidP="00DC69C7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E9B"/>
    <w:multiLevelType w:val="multilevel"/>
    <w:tmpl w:val="342E3A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2061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710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59"/>
    <w:rsid w:val="00001DF2"/>
    <w:rsid w:val="000127E1"/>
    <w:rsid w:val="000172F8"/>
    <w:rsid w:val="00017C37"/>
    <w:rsid w:val="00027FA1"/>
    <w:rsid w:val="00030E02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96A08"/>
    <w:rsid w:val="000C1D6B"/>
    <w:rsid w:val="000C5495"/>
    <w:rsid w:val="000D1CB2"/>
    <w:rsid w:val="000E1B26"/>
    <w:rsid w:val="000F7D60"/>
    <w:rsid w:val="0010152F"/>
    <w:rsid w:val="00107C2B"/>
    <w:rsid w:val="00107C71"/>
    <w:rsid w:val="00111092"/>
    <w:rsid w:val="00122016"/>
    <w:rsid w:val="00124DA4"/>
    <w:rsid w:val="00130A14"/>
    <w:rsid w:val="0013191A"/>
    <w:rsid w:val="0014297C"/>
    <w:rsid w:val="00145473"/>
    <w:rsid w:val="0014640B"/>
    <w:rsid w:val="00152604"/>
    <w:rsid w:val="0019790B"/>
    <w:rsid w:val="001A67B9"/>
    <w:rsid w:val="001C19CF"/>
    <w:rsid w:val="001C2901"/>
    <w:rsid w:val="001C5D67"/>
    <w:rsid w:val="001E34D7"/>
    <w:rsid w:val="00206FEE"/>
    <w:rsid w:val="002079FC"/>
    <w:rsid w:val="002108CB"/>
    <w:rsid w:val="0021469E"/>
    <w:rsid w:val="0022068F"/>
    <w:rsid w:val="00222BAB"/>
    <w:rsid w:val="00224BBD"/>
    <w:rsid w:val="002461F3"/>
    <w:rsid w:val="00265BC5"/>
    <w:rsid w:val="00284DBF"/>
    <w:rsid w:val="00291B2A"/>
    <w:rsid w:val="002946FA"/>
    <w:rsid w:val="002B4113"/>
    <w:rsid w:val="002C362F"/>
    <w:rsid w:val="002C3C8A"/>
    <w:rsid w:val="002D16DD"/>
    <w:rsid w:val="002D2E7A"/>
    <w:rsid w:val="002E1A94"/>
    <w:rsid w:val="002E63FE"/>
    <w:rsid w:val="002F079E"/>
    <w:rsid w:val="002F3929"/>
    <w:rsid w:val="002F5968"/>
    <w:rsid w:val="003321CA"/>
    <w:rsid w:val="00334BD5"/>
    <w:rsid w:val="00351565"/>
    <w:rsid w:val="00353A5E"/>
    <w:rsid w:val="00361DE6"/>
    <w:rsid w:val="00380AC6"/>
    <w:rsid w:val="00384244"/>
    <w:rsid w:val="003918FA"/>
    <w:rsid w:val="003B4096"/>
    <w:rsid w:val="003D6000"/>
    <w:rsid w:val="003E05A1"/>
    <w:rsid w:val="0040200F"/>
    <w:rsid w:val="004103C6"/>
    <w:rsid w:val="004123A4"/>
    <w:rsid w:val="004140F8"/>
    <w:rsid w:val="00423540"/>
    <w:rsid w:val="00434E3D"/>
    <w:rsid w:val="00435330"/>
    <w:rsid w:val="004465CF"/>
    <w:rsid w:val="00454B07"/>
    <w:rsid w:val="00460774"/>
    <w:rsid w:val="004651E1"/>
    <w:rsid w:val="00473A8F"/>
    <w:rsid w:val="0047686A"/>
    <w:rsid w:val="00477315"/>
    <w:rsid w:val="004A6A30"/>
    <w:rsid w:val="004A7F36"/>
    <w:rsid w:val="004B03C9"/>
    <w:rsid w:val="004C1CC8"/>
    <w:rsid w:val="004C7827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623F0"/>
    <w:rsid w:val="005655AF"/>
    <w:rsid w:val="00570FF1"/>
    <w:rsid w:val="0057218D"/>
    <w:rsid w:val="00573552"/>
    <w:rsid w:val="00587288"/>
    <w:rsid w:val="00591962"/>
    <w:rsid w:val="005B1708"/>
    <w:rsid w:val="005B2BDE"/>
    <w:rsid w:val="005C448A"/>
    <w:rsid w:val="005E1138"/>
    <w:rsid w:val="006013D7"/>
    <w:rsid w:val="006047EE"/>
    <w:rsid w:val="00605510"/>
    <w:rsid w:val="006125EE"/>
    <w:rsid w:val="00614F66"/>
    <w:rsid w:val="00632AA5"/>
    <w:rsid w:val="006437E0"/>
    <w:rsid w:val="00643EDC"/>
    <w:rsid w:val="006635E1"/>
    <w:rsid w:val="00670BF9"/>
    <w:rsid w:val="006715B4"/>
    <w:rsid w:val="0067713C"/>
    <w:rsid w:val="006849E8"/>
    <w:rsid w:val="0069286E"/>
    <w:rsid w:val="00697CCD"/>
    <w:rsid w:val="006A4C1F"/>
    <w:rsid w:val="006A4EF7"/>
    <w:rsid w:val="006A6880"/>
    <w:rsid w:val="006B2FB4"/>
    <w:rsid w:val="006B6859"/>
    <w:rsid w:val="006C07B3"/>
    <w:rsid w:val="006C2517"/>
    <w:rsid w:val="006C5E77"/>
    <w:rsid w:val="006C6DD3"/>
    <w:rsid w:val="006D2236"/>
    <w:rsid w:val="00703CCF"/>
    <w:rsid w:val="007052C9"/>
    <w:rsid w:val="0071173E"/>
    <w:rsid w:val="00721021"/>
    <w:rsid w:val="00724988"/>
    <w:rsid w:val="00726D43"/>
    <w:rsid w:val="007279AF"/>
    <w:rsid w:val="00747366"/>
    <w:rsid w:val="00777596"/>
    <w:rsid w:val="00777720"/>
    <w:rsid w:val="00783551"/>
    <w:rsid w:val="0078478C"/>
    <w:rsid w:val="00796451"/>
    <w:rsid w:val="007969D9"/>
    <w:rsid w:val="007A6301"/>
    <w:rsid w:val="007A6F6F"/>
    <w:rsid w:val="007D06AE"/>
    <w:rsid w:val="007D208C"/>
    <w:rsid w:val="007D3A73"/>
    <w:rsid w:val="007E52B5"/>
    <w:rsid w:val="0080019D"/>
    <w:rsid w:val="00843C66"/>
    <w:rsid w:val="00846379"/>
    <w:rsid w:val="00856CB5"/>
    <w:rsid w:val="008611BE"/>
    <w:rsid w:val="00870EA0"/>
    <w:rsid w:val="00874B98"/>
    <w:rsid w:val="008839C0"/>
    <w:rsid w:val="00890F4A"/>
    <w:rsid w:val="00895E35"/>
    <w:rsid w:val="0089782F"/>
    <w:rsid w:val="008A30F2"/>
    <w:rsid w:val="008A5ED8"/>
    <w:rsid w:val="008B2675"/>
    <w:rsid w:val="008B493F"/>
    <w:rsid w:val="008C6A1B"/>
    <w:rsid w:val="008E1E40"/>
    <w:rsid w:val="008E29C2"/>
    <w:rsid w:val="008E6D3D"/>
    <w:rsid w:val="008F15DC"/>
    <w:rsid w:val="008F28DE"/>
    <w:rsid w:val="008F4152"/>
    <w:rsid w:val="00916B7C"/>
    <w:rsid w:val="009246D8"/>
    <w:rsid w:val="00936976"/>
    <w:rsid w:val="009455B1"/>
    <w:rsid w:val="00952C46"/>
    <w:rsid w:val="009563C8"/>
    <w:rsid w:val="0099040B"/>
    <w:rsid w:val="0099656B"/>
    <w:rsid w:val="009A55FF"/>
    <w:rsid w:val="009A78B8"/>
    <w:rsid w:val="009D6736"/>
    <w:rsid w:val="009F6750"/>
    <w:rsid w:val="00A00731"/>
    <w:rsid w:val="00A03804"/>
    <w:rsid w:val="00A16F6C"/>
    <w:rsid w:val="00A20FD0"/>
    <w:rsid w:val="00A26097"/>
    <w:rsid w:val="00A320BB"/>
    <w:rsid w:val="00A428D6"/>
    <w:rsid w:val="00A47E30"/>
    <w:rsid w:val="00A53052"/>
    <w:rsid w:val="00A82E04"/>
    <w:rsid w:val="00A879AB"/>
    <w:rsid w:val="00A9514B"/>
    <w:rsid w:val="00A9780D"/>
    <w:rsid w:val="00AA3251"/>
    <w:rsid w:val="00AA3697"/>
    <w:rsid w:val="00AB056A"/>
    <w:rsid w:val="00AB0EFA"/>
    <w:rsid w:val="00AC2092"/>
    <w:rsid w:val="00AC29E4"/>
    <w:rsid w:val="00AC63E1"/>
    <w:rsid w:val="00AC7D31"/>
    <w:rsid w:val="00AD4500"/>
    <w:rsid w:val="00AF7C45"/>
    <w:rsid w:val="00B13D5D"/>
    <w:rsid w:val="00B155A2"/>
    <w:rsid w:val="00B17AEC"/>
    <w:rsid w:val="00B47218"/>
    <w:rsid w:val="00B51F1F"/>
    <w:rsid w:val="00B53E56"/>
    <w:rsid w:val="00B67123"/>
    <w:rsid w:val="00B70347"/>
    <w:rsid w:val="00B74706"/>
    <w:rsid w:val="00BB2C95"/>
    <w:rsid w:val="00BC719E"/>
    <w:rsid w:val="00BC7829"/>
    <w:rsid w:val="00BC7F79"/>
    <w:rsid w:val="00BD5F66"/>
    <w:rsid w:val="00BD61C9"/>
    <w:rsid w:val="00BD768F"/>
    <w:rsid w:val="00BD7C36"/>
    <w:rsid w:val="00BE0512"/>
    <w:rsid w:val="00BF0CB1"/>
    <w:rsid w:val="00C0428B"/>
    <w:rsid w:val="00C07D9F"/>
    <w:rsid w:val="00C15AFF"/>
    <w:rsid w:val="00C23608"/>
    <w:rsid w:val="00C45D04"/>
    <w:rsid w:val="00C4725D"/>
    <w:rsid w:val="00C653BD"/>
    <w:rsid w:val="00C73C85"/>
    <w:rsid w:val="00C77A97"/>
    <w:rsid w:val="00C84E55"/>
    <w:rsid w:val="00CA121F"/>
    <w:rsid w:val="00CD082F"/>
    <w:rsid w:val="00CD16C8"/>
    <w:rsid w:val="00CD2D37"/>
    <w:rsid w:val="00CD4FC0"/>
    <w:rsid w:val="00CD56F7"/>
    <w:rsid w:val="00CD7BB0"/>
    <w:rsid w:val="00CF1288"/>
    <w:rsid w:val="00CF2ACC"/>
    <w:rsid w:val="00CF2ED2"/>
    <w:rsid w:val="00CF2FFD"/>
    <w:rsid w:val="00D402A2"/>
    <w:rsid w:val="00D57898"/>
    <w:rsid w:val="00D82196"/>
    <w:rsid w:val="00D867BF"/>
    <w:rsid w:val="00D9250A"/>
    <w:rsid w:val="00D93D38"/>
    <w:rsid w:val="00D9716C"/>
    <w:rsid w:val="00DB5AA4"/>
    <w:rsid w:val="00DC3C46"/>
    <w:rsid w:val="00DC5CE4"/>
    <w:rsid w:val="00DC69C7"/>
    <w:rsid w:val="00DC7338"/>
    <w:rsid w:val="00DE09CD"/>
    <w:rsid w:val="00DE1FB0"/>
    <w:rsid w:val="00E132FC"/>
    <w:rsid w:val="00E170AB"/>
    <w:rsid w:val="00E22397"/>
    <w:rsid w:val="00E42CDA"/>
    <w:rsid w:val="00E44BF1"/>
    <w:rsid w:val="00E45D44"/>
    <w:rsid w:val="00E55626"/>
    <w:rsid w:val="00E6503A"/>
    <w:rsid w:val="00E72DCF"/>
    <w:rsid w:val="00E7414C"/>
    <w:rsid w:val="00E864FB"/>
    <w:rsid w:val="00E87396"/>
    <w:rsid w:val="00E8783A"/>
    <w:rsid w:val="00E87CC0"/>
    <w:rsid w:val="00EA4BA1"/>
    <w:rsid w:val="00EA65AD"/>
    <w:rsid w:val="00EB12B4"/>
    <w:rsid w:val="00EC2DF3"/>
    <w:rsid w:val="00EC7386"/>
    <w:rsid w:val="00ED4C3D"/>
    <w:rsid w:val="00EE200D"/>
    <w:rsid w:val="00F0036F"/>
    <w:rsid w:val="00F0641F"/>
    <w:rsid w:val="00F11580"/>
    <w:rsid w:val="00F13B6D"/>
    <w:rsid w:val="00F15E0A"/>
    <w:rsid w:val="00F5071A"/>
    <w:rsid w:val="00F66116"/>
    <w:rsid w:val="00F66887"/>
    <w:rsid w:val="00FB1B5D"/>
    <w:rsid w:val="00FC36F4"/>
    <w:rsid w:val="00FC4D02"/>
    <w:rsid w:val="00FC5351"/>
    <w:rsid w:val="00FE24B8"/>
    <w:rsid w:val="00FE7C4D"/>
    <w:rsid w:val="00FF56F3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F3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E7414C"/>
    <w:pPr>
      <w:keepNext/>
      <w:keepLines/>
      <w:numPr>
        <w:numId w:val="1"/>
      </w:numPr>
      <w:spacing w:before="240" w:after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B98"/>
    <w:pPr>
      <w:keepNext/>
      <w:keepLines/>
      <w:numPr>
        <w:ilvl w:val="1"/>
        <w:numId w:val="1"/>
      </w:numPr>
      <w:spacing w:before="160" w:after="2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74B98"/>
    <w:pPr>
      <w:keepNext/>
      <w:keepLines/>
      <w:numPr>
        <w:ilvl w:val="2"/>
        <w:numId w:val="1"/>
      </w:numPr>
      <w:spacing w:before="40" w:after="12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4B98"/>
    <w:pPr>
      <w:keepNext/>
      <w:keepLines/>
      <w:numPr>
        <w:ilvl w:val="3"/>
        <w:numId w:val="1"/>
      </w:numPr>
      <w:spacing w:before="160" w:after="120"/>
      <w:ind w:left="1542" w:hanging="862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rsid w:val="00E7414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74B98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874B98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4B98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84DB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DBF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nino/Downloads/www.contraloriabogota.gov.c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nino/Downloads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DC30B-0C07-4153-945F-89671CE2E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47DF3-D3CC-495E-A0D5-49ACBA208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Jaime Noy Fonseca</cp:lastModifiedBy>
  <cp:revision>2</cp:revision>
  <dcterms:created xsi:type="dcterms:W3CDTF">2024-01-16T20:11:00Z</dcterms:created>
  <dcterms:modified xsi:type="dcterms:W3CDTF">2024-01-16T20:11:00Z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